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6D" w:rsidRPr="00332636" w:rsidRDefault="009C54FF" w:rsidP="00D276AC">
      <w:pPr>
        <w:tabs>
          <w:tab w:val="left" w:pos="9639"/>
        </w:tabs>
        <w:spacing w:line="360" w:lineRule="auto"/>
        <w:ind w:right="420"/>
        <w:jc w:val="center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align>center</wp:align>
            </wp:positionH>
            <wp:positionV relativeFrom="page">
              <wp:posOffset>720090</wp:posOffset>
            </wp:positionV>
            <wp:extent cx="581025" cy="800100"/>
            <wp:effectExtent l="19050" t="0" r="9525" b="0"/>
            <wp:wrapTopAndBottom/>
            <wp:docPr id="2" name="Рисунок 1" descr="герб Кине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инел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06D" w:rsidRDefault="0026606D" w:rsidP="0026606D">
      <w:pPr>
        <w:spacing w:line="360" w:lineRule="auto"/>
        <w:ind w:right="420"/>
        <w:jc w:val="center"/>
        <w:rPr>
          <w:sz w:val="16"/>
          <w:szCs w:val="16"/>
        </w:rPr>
      </w:pPr>
    </w:p>
    <w:p w:rsidR="0026606D" w:rsidRPr="00094648" w:rsidRDefault="0026606D" w:rsidP="005F40ED">
      <w:pPr>
        <w:spacing w:line="360" w:lineRule="auto"/>
        <w:jc w:val="center"/>
        <w:rPr>
          <w:b/>
          <w:sz w:val="40"/>
          <w:szCs w:val="40"/>
        </w:rPr>
      </w:pPr>
      <w:r w:rsidRPr="00094648">
        <w:rPr>
          <w:b/>
          <w:sz w:val="40"/>
          <w:szCs w:val="40"/>
        </w:rPr>
        <w:t>ДУМА ГОРОДСКОГО ОКРУГА КИНЕЛЬ САМАРСКОЙ ОБЛАСТИ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"/>
        <w:gridCol w:w="418"/>
        <w:gridCol w:w="280"/>
        <w:gridCol w:w="1671"/>
        <w:gridCol w:w="391"/>
        <w:gridCol w:w="397"/>
        <w:gridCol w:w="1301"/>
        <w:gridCol w:w="2873"/>
        <w:gridCol w:w="419"/>
        <w:gridCol w:w="1609"/>
      </w:tblGrid>
      <w:tr w:rsidR="0026606D" w:rsidRPr="006E296F" w:rsidTr="00361722">
        <w:tc>
          <w:tcPr>
            <w:tcW w:w="4738" w:type="dxa"/>
            <w:gridSpan w:val="7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26606D" w:rsidRPr="006E296F" w:rsidRDefault="0026606D" w:rsidP="006E296F">
            <w:pPr>
              <w:spacing w:line="360" w:lineRule="auto"/>
              <w:ind w:left="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446430, г"/>
              </w:smartTagPr>
              <w:r w:rsidRPr="006E296F">
                <w:rPr>
                  <w:sz w:val="28"/>
                  <w:szCs w:val="28"/>
                </w:rPr>
                <w:t>446430, г</w:t>
              </w:r>
            </w:smartTag>
            <w:r w:rsidRPr="006E296F">
              <w:rPr>
                <w:sz w:val="28"/>
                <w:szCs w:val="28"/>
              </w:rPr>
              <w:t>.</w:t>
            </w:r>
            <w:r w:rsidR="00FB0AB6">
              <w:rPr>
                <w:sz w:val="28"/>
                <w:szCs w:val="28"/>
              </w:rPr>
              <w:t xml:space="preserve"> </w:t>
            </w:r>
            <w:proofErr w:type="spellStart"/>
            <w:r w:rsidRPr="006E296F">
              <w:rPr>
                <w:sz w:val="28"/>
                <w:szCs w:val="28"/>
              </w:rPr>
              <w:t>Кинель</w:t>
            </w:r>
            <w:proofErr w:type="spellEnd"/>
            <w:r w:rsidR="00FB0AB6">
              <w:rPr>
                <w:sz w:val="28"/>
                <w:szCs w:val="28"/>
              </w:rPr>
              <w:t>,</w:t>
            </w:r>
            <w:r w:rsidRPr="006E296F">
              <w:rPr>
                <w:sz w:val="28"/>
                <w:szCs w:val="28"/>
              </w:rPr>
              <w:t xml:space="preserve"> ул.</w:t>
            </w:r>
            <w:r w:rsidR="00FB0AB6">
              <w:rPr>
                <w:sz w:val="28"/>
                <w:szCs w:val="28"/>
              </w:rPr>
              <w:t xml:space="preserve"> </w:t>
            </w:r>
            <w:r w:rsidRPr="006E296F">
              <w:rPr>
                <w:sz w:val="28"/>
                <w:szCs w:val="28"/>
              </w:rPr>
              <w:t xml:space="preserve">Мира, </w:t>
            </w:r>
            <w:r w:rsidR="00FB0AB6">
              <w:rPr>
                <w:sz w:val="28"/>
                <w:szCs w:val="28"/>
              </w:rPr>
              <w:t xml:space="preserve">д. </w:t>
            </w:r>
            <w:r w:rsidRPr="006E296F">
              <w:rPr>
                <w:sz w:val="28"/>
                <w:szCs w:val="28"/>
              </w:rPr>
              <w:t>42а</w:t>
            </w:r>
          </w:p>
        </w:tc>
        <w:tc>
          <w:tcPr>
            <w:tcW w:w="4901" w:type="dxa"/>
            <w:gridSpan w:val="3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26606D" w:rsidRPr="006E296F" w:rsidRDefault="0026606D" w:rsidP="006E296F">
            <w:pPr>
              <w:spacing w:line="360" w:lineRule="auto"/>
              <w:ind w:left="1416"/>
              <w:rPr>
                <w:sz w:val="28"/>
                <w:szCs w:val="28"/>
              </w:rPr>
            </w:pPr>
            <w:r w:rsidRPr="006E296F">
              <w:rPr>
                <w:sz w:val="28"/>
                <w:szCs w:val="28"/>
              </w:rPr>
              <w:t>Тел. 2-19-60, 2-18-80</w:t>
            </w:r>
          </w:p>
        </w:tc>
      </w:tr>
      <w:tr w:rsidR="00DF0330" w:rsidRPr="00195EAD" w:rsidTr="00361722">
        <w:tblPrEx>
          <w:tblCellMar>
            <w:left w:w="28" w:type="dxa"/>
            <w:right w:w="28" w:type="dxa"/>
          </w:tblCellMar>
        </w:tblPrEx>
        <w:trPr>
          <w:trHeight w:val="567"/>
        </w:trPr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DF0330" w:rsidRPr="00195EAD" w:rsidRDefault="00DF0330" w:rsidP="00DF0330">
            <w:pPr>
              <w:ind w:left="72"/>
              <w:jc w:val="right"/>
              <w:rPr>
                <w:sz w:val="28"/>
                <w:szCs w:val="28"/>
              </w:rPr>
            </w:pPr>
            <w:r w:rsidRPr="00195EAD">
              <w:rPr>
                <w:sz w:val="28"/>
                <w:szCs w:val="28"/>
              </w:rPr>
              <w:t>«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DF0330" w:rsidRPr="006503DF" w:rsidRDefault="00475993" w:rsidP="009624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20</w:t>
            </w:r>
            <w:r w:rsidR="008C765F">
              <w:rPr>
                <w:sz w:val="32"/>
                <w:szCs w:val="32"/>
              </w:rPr>
              <w:t xml:space="preserve">    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DF0330" w:rsidRPr="00195EAD" w:rsidRDefault="00DF0330" w:rsidP="00DF0330">
            <w:pPr>
              <w:rPr>
                <w:sz w:val="28"/>
                <w:szCs w:val="28"/>
              </w:rPr>
            </w:pPr>
            <w:r w:rsidRPr="00195EAD">
              <w:rPr>
                <w:sz w:val="28"/>
                <w:szCs w:val="28"/>
              </w:rPr>
              <w:t>»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DF0330" w:rsidRPr="009C789E" w:rsidRDefault="00475993" w:rsidP="0096245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декабря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DF0330" w:rsidRPr="00361722" w:rsidRDefault="00DF0330" w:rsidP="00DF0330">
            <w:pPr>
              <w:jc w:val="right"/>
              <w:rPr>
                <w:sz w:val="28"/>
                <w:szCs w:val="28"/>
                <w:lang w:val="en-US"/>
              </w:rPr>
            </w:pPr>
            <w:r w:rsidRPr="00195EAD">
              <w:rPr>
                <w:sz w:val="28"/>
                <w:szCs w:val="28"/>
              </w:rPr>
              <w:t>20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0330" w:rsidRPr="00DF2E48" w:rsidRDefault="00475993" w:rsidP="002F5B0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41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  <w:vAlign w:val="bottom"/>
          </w:tcPr>
          <w:p w:rsidR="00DF0330" w:rsidRPr="00195EAD" w:rsidRDefault="00DF0330" w:rsidP="00DF0330">
            <w:pPr>
              <w:rPr>
                <w:sz w:val="28"/>
                <w:szCs w:val="28"/>
              </w:rPr>
            </w:pPr>
            <w:proofErr w:type="gramStart"/>
            <w:r w:rsidRPr="00195EAD">
              <w:rPr>
                <w:sz w:val="28"/>
                <w:szCs w:val="28"/>
              </w:rPr>
              <w:t>г</w:t>
            </w:r>
            <w:proofErr w:type="gramEnd"/>
            <w:r w:rsidRPr="00195EAD">
              <w:rPr>
                <w:sz w:val="28"/>
                <w:szCs w:val="28"/>
              </w:rPr>
              <w:t>.</w:t>
            </w: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F0330" w:rsidRPr="00195EAD" w:rsidRDefault="00DF0330" w:rsidP="00DF0330">
            <w:pPr>
              <w:jc w:val="right"/>
              <w:rPr>
                <w:sz w:val="28"/>
                <w:szCs w:val="28"/>
              </w:rPr>
            </w:pPr>
            <w:r w:rsidRPr="00195EAD">
              <w:rPr>
                <w:sz w:val="28"/>
                <w:szCs w:val="28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DF0330" w:rsidRPr="006503DF" w:rsidRDefault="00475993" w:rsidP="00DF033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398</w:t>
            </w:r>
          </w:p>
        </w:tc>
      </w:tr>
    </w:tbl>
    <w:p w:rsidR="00DB468A" w:rsidRDefault="00DB468A" w:rsidP="0026606D">
      <w:pPr>
        <w:spacing w:line="360" w:lineRule="auto"/>
        <w:jc w:val="center"/>
        <w:rPr>
          <w:b/>
          <w:sz w:val="52"/>
          <w:szCs w:val="52"/>
        </w:rPr>
      </w:pPr>
    </w:p>
    <w:p w:rsidR="0026606D" w:rsidRDefault="0026606D" w:rsidP="0026606D">
      <w:pPr>
        <w:spacing w:line="360" w:lineRule="auto"/>
        <w:jc w:val="center"/>
        <w:rPr>
          <w:b/>
          <w:sz w:val="52"/>
          <w:szCs w:val="52"/>
        </w:rPr>
      </w:pPr>
      <w:r w:rsidRPr="008A3920">
        <w:rPr>
          <w:b/>
          <w:sz w:val="52"/>
          <w:szCs w:val="52"/>
        </w:rPr>
        <w:t>РЕШЕНИ</w:t>
      </w:r>
      <w:r w:rsidR="00EB78B4">
        <w:rPr>
          <w:b/>
          <w:sz w:val="52"/>
          <w:szCs w:val="52"/>
        </w:rPr>
        <w:t>Е</w:t>
      </w:r>
    </w:p>
    <w:p w:rsidR="008E3571" w:rsidRPr="00F90F96" w:rsidRDefault="008E3571" w:rsidP="008E3571">
      <w:pPr>
        <w:tabs>
          <w:tab w:val="left" w:pos="709"/>
        </w:tabs>
        <w:spacing w:line="360" w:lineRule="auto"/>
        <w:jc w:val="center"/>
        <w:rPr>
          <w:b/>
          <w:sz w:val="52"/>
          <w:szCs w:val="52"/>
          <w:lang w:val="en-US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0"/>
      </w:tblGrid>
      <w:tr w:rsidR="0026606D" w:rsidRPr="006E296F" w:rsidTr="00F70D37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26606D" w:rsidRPr="00A10EA2" w:rsidRDefault="0082204C" w:rsidP="00710C34">
            <w:pPr>
              <w:spacing w:line="276" w:lineRule="auto"/>
              <w:ind w:left="-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5853A7" w:rsidRPr="005853A7">
              <w:rPr>
                <w:sz w:val="28"/>
                <w:szCs w:val="28"/>
              </w:rPr>
              <w:t xml:space="preserve">бюджете городского округа </w:t>
            </w:r>
            <w:proofErr w:type="spellStart"/>
            <w:r w:rsidR="005853A7" w:rsidRPr="005853A7">
              <w:rPr>
                <w:sz w:val="28"/>
                <w:szCs w:val="28"/>
              </w:rPr>
              <w:t>Кинель</w:t>
            </w:r>
            <w:proofErr w:type="spellEnd"/>
            <w:r w:rsidR="00697176">
              <w:rPr>
                <w:sz w:val="28"/>
                <w:szCs w:val="28"/>
              </w:rPr>
              <w:t xml:space="preserve"> Самарской области </w:t>
            </w:r>
            <w:r w:rsidR="00020C95">
              <w:rPr>
                <w:sz w:val="28"/>
                <w:szCs w:val="28"/>
              </w:rPr>
              <w:t xml:space="preserve"> </w:t>
            </w:r>
            <w:r w:rsidR="005853A7" w:rsidRPr="005853A7">
              <w:rPr>
                <w:sz w:val="28"/>
                <w:szCs w:val="28"/>
              </w:rPr>
              <w:t>на 20</w:t>
            </w:r>
            <w:r w:rsidR="00E71391">
              <w:rPr>
                <w:sz w:val="28"/>
                <w:szCs w:val="28"/>
              </w:rPr>
              <w:t>2</w:t>
            </w:r>
            <w:r w:rsidR="00710C34">
              <w:rPr>
                <w:sz w:val="28"/>
                <w:szCs w:val="28"/>
              </w:rPr>
              <w:t>5</w:t>
            </w:r>
            <w:r w:rsidR="005853A7" w:rsidRPr="005853A7">
              <w:rPr>
                <w:sz w:val="28"/>
                <w:szCs w:val="28"/>
              </w:rPr>
              <w:t xml:space="preserve"> год и </w:t>
            </w:r>
            <w:r>
              <w:rPr>
                <w:sz w:val="28"/>
                <w:szCs w:val="28"/>
              </w:rPr>
              <w:t xml:space="preserve">на </w:t>
            </w:r>
            <w:r w:rsidR="005853A7" w:rsidRPr="005853A7">
              <w:rPr>
                <w:sz w:val="28"/>
                <w:szCs w:val="28"/>
              </w:rPr>
              <w:t>плановый период 20</w:t>
            </w:r>
            <w:r w:rsidR="00CD3864">
              <w:rPr>
                <w:sz w:val="28"/>
                <w:szCs w:val="28"/>
              </w:rPr>
              <w:t>2</w:t>
            </w:r>
            <w:r w:rsidR="00710C34">
              <w:rPr>
                <w:sz w:val="28"/>
                <w:szCs w:val="28"/>
              </w:rPr>
              <w:t>6</w:t>
            </w:r>
            <w:r w:rsidR="00DF2E48">
              <w:rPr>
                <w:sz w:val="28"/>
                <w:szCs w:val="28"/>
              </w:rPr>
              <w:t xml:space="preserve"> </w:t>
            </w:r>
            <w:r w:rsidR="005853A7" w:rsidRPr="005853A7">
              <w:rPr>
                <w:sz w:val="28"/>
                <w:szCs w:val="28"/>
              </w:rPr>
              <w:t>и 20</w:t>
            </w:r>
            <w:r w:rsidR="00BE2F83">
              <w:rPr>
                <w:sz w:val="28"/>
                <w:szCs w:val="28"/>
              </w:rPr>
              <w:t>2</w:t>
            </w:r>
            <w:r w:rsidR="00710C34">
              <w:rPr>
                <w:sz w:val="28"/>
                <w:szCs w:val="28"/>
              </w:rPr>
              <w:t>7</w:t>
            </w:r>
            <w:r w:rsidR="005853A7" w:rsidRPr="005853A7">
              <w:rPr>
                <w:sz w:val="28"/>
                <w:szCs w:val="28"/>
              </w:rPr>
              <w:t xml:space="preserve"> годов</w:t>
            </w:r>
          </w:p>
        </w:tc>
      </w:tr>
    </w:tbl>
    <w:p w:rsidR="0026606D" w:rsidRPr="00851344" w:rsidRDefault="0026606D" w:rsidP="0026606D">
      <w:pPr>
        <w:spacing w:line="360" w:lineRule="auto"/>
        <w:rPr>
          <w:sz w:val="28"/>
          <w:szCs w:val="28"/>
        </w:rPr>
      </w:pPr>
    </w:p>
    <w:p w:rsidR="00867726" w:rsidRDefault="00451F33" w:rsidP="00464387">
      <w:pPr>
        <w:spacing w:line="360" w:lineRule="auto"/>
        <w:ind w:right="141" w:firstLine="709"/>
        <w:jc w:val="both"/>
        <w:rPr>
          <w:sz w:val="28"/>
          <w:szCs w:val="28"/>
        </w:rPr>
      </w:pPr>
      <w:proofErr w:type="gramStart"/>
      <w:r w:rsidRPr="00451F33">
        <w:rPr>
          <w:sz w:val="28"/>
          <w:szCs w:val="28"/>
        </w:rPr>
        <w:t xml:space="preserve">Рассмотрев </w:t>
      </w:r>
      <w:r w:rsidR="00241FDA">
        <w:rPr>
          <w:sz w:val="28"/>
          <w:szCs w:val="28"/>
        </w:rPr>
        <w:t xml:space="preserve"> </w:t>
      </w:r>
      <w:r w:rsidRPr="00451F33">
        <w:rPr>
          <w:sz w:val="28"/>
          <w:szCs w:val="28"/>
        </w:rPr>
        <w:t>проект бюджета городского округа</w:t>
      </w:r>
      <w:r w:rsidR="00697176" w:rsidRPr="00697176">
        <w:rPr>
          <w:sz w:val="28"/>
          <w:szCs w:val="28"/>
        </w:rPr>
        <w:t xml:space="preserve"> </w:t>
      </w:r>
      <w:proofErr w:type="spellStart"/>
      <w:r w:rsidR="00697176" w:rsidRPr="005853A7">
        <w:rPr>
          <w:sz w:val="28"/>
          <w:szCs w:val="28"/>
        </w:rPr>
        <w:t>Кинель</w:t>
      </w:r>
      <w:proofErr w:type="spellEnd"/>
      <w:r w:rsidR="00697176">
        <w:rPr>
          <w:sz w:val="28"/>
          <w:szCs w:val="28"/>
        </w:rPr>
        <w:t xml:space="preserve"> Самарской области </w:t>
      </w:r>
      <w:r w:rsidRPr="00451F33">
        <w:rPr>
          <w:sz w:val="28"/>
          <w:szCs w:val="28"/>
        </w:rPr>
        <w:t xml:space="preserve"> на 20</w:t>
      </w:r>
      <w:r w:rsidR="00E71391">
        <w:rPr>
          <w:sz w:val="28"/>
          <w:szCs w:val="28"/>
        </w:rPr>
        <w:t>2</w:t>
      </w:r>
      <w:r w:rsidR="00710C34">
        <w:rPr>
          <w:sz w:val="28"/>
          <w:szCs w:val="28"/>
        </w:rPr>
        <w:t>5</w:t>
      </w:r>
      <w:r w:rsidR="000C23C7">
        <w:rPr>
          <w:sz w:val="28"/>
          <w:szCs w:val="28"/>
        </w:rPr>
        <w:t xml:space="preserve"> </w:t>
      </w:r>
      <w:r w:rsidRPr="00451F33">
        <w:rPr>
          <w:sz w:val="28"/>
          <w:szCs w:val="28"/>
        </w:rPr>
        <w:t xml:space="preserve">год и </w:t>
      </w:r>
      <w:r>
        <w:rPr>
          <w:sz w:val="28"/>
          <w:szCs w:val="28"/>
        </w:rPr>
        <w:t xml:space="preserve">на </w:t>
      </w:r>
      <w:r w:rsidRPr="00451F33">
        <w:rPr>
          <w:sz w:val="28"/>
          <w:szCs w:val="28"/>
        </w:rPr>
        <w:t>плановый период 20</w:t>
      </w:r>
      <w:r w:rsidR="00CD3864">
        <w:rPr>
          <w:sz w:val="28"/>
          <w:szCs w:val="28"/>
        </w:rPr>
        <w:t>2</w:t>
      </w:r>
      <w:r w:rsidR="00710C34">
        <w:rPr>
          <w:sz w:val="28"/>
          <w:szCs w:val="28"/>
        </w:rPr>
        <w:t>6</w:t>
      </w:r>
      <w:r w:rsidRPr="00451F33">
        <w:rPr>
          <w:sz w:val="28"/>
          <w:szCs w:val="28"/>
        </w:rPr>
        <w:t xml:space="preserve"> и 20</w:t>
      </w:r>
      <w:r w:rsidR="00BE2F83">
        <w:rPr>
          <w:sz w:val="28"/>
          <w:szCs w:val="28"/>
        </w:rPr>
        <w:t>2</w:t>
      </w:r>
      <w:r w:rsidR="00710C34">
        <w:rPr>
          <w:sz w:val="28"/>
          <w:szCs w:val="28"/>
        </w:rPr>
        <w:t>7</w:t>
      </w:r>
      <w:r w:rsidR="00707893">
        <w:rPr>
          <w:sz w:val="28"/>
          <w:szCs w:val="28"/>
        </w:rPr>
        <w:t xml:space="preserve"> </w:t>
      </w:r>
      <w:r w:rsidRPr="00451F33">
        <w:rPr>
          <w:sz w:val="28"/>
          <w:szCs w:val="28"/>
        </w:rPr>
        <w:t xml:space="preserve"> годов</w:t>
      </w:r>
      <w:r w:rsidR="001115FB">
        <w:rPr>
          <w:sz w:val="28"/>
          <w:szCs w:val="28"/>
        </w:rPr>
        <w:t>,</w:t>
      </w:r>
      <w:r w:rsidR="00241FDA">
        <w:rPr>
          <w:sz w:val="28"/>
          <w:szCs w:val="28"/>
        </w:rPr>
        <w:t xml:space="preserve"> в соответствии со статьей 33 Устава городского округа </w:t>
      </w:r>
      <w:proofErr w:type="spellStart"/>
      <w:r w:rsidR="00241FDA">
        <w:rPr>
          <w:sz w:val="28"/>
          <w:szCs w:val="28"/>
        </w:rPr>
        <w:t>Кинель</w:t>
      </w:r>
      <w:proofErr w:type="spellEnd"/>
      <w:r w:rsidR="00697176">
        <w:rPr>
          <w:sz w:val="28"/>
          <w:szCs w:val="28"/>
        </w:rPr>
        <w:t xml:space="preserve"> Самарской области</w:t>
      </w:r>
      <w:r w:rsidR="00241FDA">
        <w:rPr>
          <w:sz w:val="28"/>
          <w:szCs w:val="28"/>
        </w:rPr>
        <w:t xml:space="preserve">, Положением «О бюджетном процессе в городском округе </w:t>
      </w:r>
      <w:proofErr w:type="spellStart"/>
      <w:r w:rsidR="00241FDA">
        <w:rPr>
          <w:sz w:val="28"/>
          <w:szCs w:val="28"/>
        </w:rPr>
        <w:t>Кинель</w:t>
      </w:r>
      <w:proofErr w:type="spellEnd"/>
      <w:r w:rsidR="00241FDA">
        <w:rPr>
          <w:sz w:val="28"/>
          <w:szCs w:val="28"/>
        </w:rPr>
        <w:t xml:space="preserve"> Самарской области», утвержденным решением Думы городского округа </w:t>
      </w:r>
      <w:proofErr w:type="spellStart"/>
      <w:r w:rsidR="00241FDA">
        <w:rPr>
          <w:sz w:val="28"/>
          <w:szCs w:val="28"/>
        </w:rPr>
        <w:t>Кинель</w:t>
      </w:r>
      <w:proofErr w:type="spellEnd"/>
      <w:r w:rsidR="00697176">
        <w:rPr>
          <w:sz w:val="28"/>
          <w:szCs w:val="28"/>
        </w:rPr>
        <w:t xml:space="preserve"> Самарской области  </w:t>
      </w:r>
      <w:r w:rsidR="00241FDA">
        <w:rPr>
          <w:sz w:val="28"/>
          <w:szCs w:val="28"/>
        </w:rPr>
        <w:t xml:space="preserve"> от 28</w:t>
      </w:r>
      <w:r w:rsidR="00333C3C">
        <w:rPr>
          <w:sz w:val="28"/>
          <w:szCs w:val="28"/>
        </w:rPr>
        <w:t xml:space="preserve"> мая </w:t>
      </w:r>
      <w:r w:rsidR="00C21DDD">
        <w:rPr>
          <w:sz w:val="28"/>
          <w:szCs w:val="28"/>
        </w:rPr>
        <w:t>2015 года №</w:t>
      </w:r>
      <w:r w:rsidR="00E52652">
        <w:rPr>
          <w:sz w:val="28"/>
          <w:szCs w:val="28"/>
        </w:rPr>
        <w:t xml:space="preserve"> </w:t>
      </w:r>
      <w:r w:rsidR="00C21DDD">
        <w:rPr>
          <w:sz w:val="28"/>
          <w:szCs w:val="28"/>
        </w:rPr>
        <w:t xml:space="preserve">554 </w:t>
      </w:r>
      <w:r w:rsidR="00C21DDD" w:rsidRPr="002F6998">
        <w:rPr>
          <w:sz w:val="28"/>
          <w:szCs w:val="28"/>
        </w:rPr>
        <w:t>(</w:t>
      </w:r>
      <w:r w:rsidR="00CE505A" w:rsidRPr="002F6998">
        <w:rPr>
          <w:sz w:val="28"/>
          <w:szCs w:val="28"/>
        </w:rPr>
        <w:t>в редакции</w:t>
      </w:r>
      <w:r w:rsidR="00E71391" w:rsidRPr="002F6998">
        <w:rPr>
          <w:sz w:val="28"/>
          <w:szCs w:val="28"/>
        </w:rPr>
        <w:t xml:space="preserve"> от </w:t>
      </w:r>
      <w:r w:rsidR="00710C34">
        <w:rPr>
          <w:sz w:val="28"/>
          <w:szCs w:val="28"/>
        </w:rPr>
        <w:t>31</w:t>
      </w:r>
      <w:r w:rsidR="00E71391" w:rsidRPr="002F6998">
        <w:rPr>
          <w:sz w:val="28"/>
          <w:szCs w:val="28"/>
        </w:rPr>
        <w:t xml:space="preserve"> </w:t>
      </w:r>
      <w:r w:rsidR="00710C34">
        <w:rPr>
          <w:sz w:val="28"/>
          <w:szCs w:val="28"/>
        </w:rPr>
        <w:t>октября</w:t>
      </w:r>
      <w:r w:rsidR="00E71391" w:rsidRPr="002F6998">
        <w:rPr>
          <w:sz w:val="28"/>
          <w:szCs w:val="28"/>
        </w:rPr>
        <w:t xml:space="preserve"> 20</w:t>
      </w:r>
      <w:r w:rsidR="00CE505A" w:rsidRPr="002F6998">
        <w:rPr>
          <w:sz w:val="28"/>
          <w:szCs w:val="28"/>
        </w:rPr>
        <w:t>2</w:t>
      </w:r>
      <w:r w:rsidR="00710C34">
        <w:rPr>
          <w:sz w:val="28"/>
          <w:szCs w:val="28"/>
        </w:rPr>
        <w:t>4</w:t>
      </w:r>
      <w:proofErr w:type="gramEnd"/>
      <w:r w:rsidR="00CE505A" w:rsidRPr="002F6998">
        <w:rPr>
          <w:sz w:val="28"/>
          <w:szCs w:val="28"/>
        </w:rPr>
        <w:t xml:space="preserve"> года</w:t>
      </w:r>
      <w:r w:rsidR="00C21DDD" w:rsidRPr="002F6998">
        <w:rPr>
          <w:sz w:val="28"/>
          <w:szCs w:val="28"/>
        </w:rPr>
        <w:t>),</w:t>
      </w:r>
      <w:r w:rsidRPr="00451F33">
        <w:rPr>
          <w:sz w:val="28"/>
          <w:szCs w:val="28"/>
        </w:rPr>
        <w:t xml:space="preserve"> Дума городского округа </w:t>
      </w:r>
      <w:proofErr w:type="spellStart"/>
      <w:r w:rsidRPr="00451F33">
        <w:rPr>
          <w:sz w:val="28"/>
          <w:szCs w:val="28"/>
        </w:rPr>
        <w:t>Кинель</w:t>
      </w:r>
      <w:proofErr w:type="spellEnd"/>
      <w:r w:rsidR="005031D8">
        <w:rPr>
          <w:sz w:val="28"/>
          <w:szCs w:val="28"/>
        </w:rPr>
        <w:t xml:space="preserve"> Самарской области</w:t>
      </w:r>
    </w:p>
    <w:p w:rsidR="006D32B9" w:rsidRDefault="00867726" w:rsidP="00867726">
      <w:pPr>
        <w:spacing w:line="360" w:lineRule="auto"/>
        <w:jc w:val="center"/>
        <w:rPr>
          <w:spacing w:val="60"/>
          <w:sz w:val="28"/>
          <w:szCs w:val="28"/>
        </w:rPr>
      </w:pPr>
      <w:r w:rsidRPr="001115FB">
        <w:rPr>
          <w:spacing w:val="60"/>
          <w:sz w:val="28"/>
          <w:szCs w:val="28"/>
        </w:rPr>
        <w:t>РЕШИЛА:</w:t>
      </w:r>
    </w:p>
    <w:tbl>
      <w:tblPr>
        <w:tblOverlap w:val="never"/>
        <w:tblW w:w="9356" w:type="dxa"/>
        <w:tblLayout w:type="fixed"/>
        <w:tblCellMar>
          <w:left w:w="0" w:type="dxa"/>
          <w:right w:w="0" w:type="dxa"/>
        </w:tblCellMar>
        <w:tblLook w:val="01E0"/>
      </w:tblPr>
      <w:tblGrid>
        <w:gridCol w:w="9356"/>
      </w:tblGrid>
      <w:tr w:rsidR="00C728E8" w:rsidTr="00464387">
        <w:tc>
          <w:tcPr>
            <w:tcW w:w="93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1. Утвердить основные характеристики бюджета городского округа </w:t>
            </w:r>
            <w:proofErr w:type="spellStart"/>
            <w:r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Самарской области (далее городского округа) на 202</w:t>
            </w:r>
            <w:r w:rsidR="00BB62B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год:</w:t>
            </w:r>
          </w:p>
          <w:p w:rsidR="00C728E8" w:rsidRDefault="00C728E8" w:rsidP="00464387">
            <w:pPr>
              <w:spacing w:before="190" w:after="190" w:line="360" w:lineRule="auto"/>
              <w:ind w:right="284" w:firstLine="700"/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общий объем доходов –</w:t>
            </w:r>
            <w:r w:rsidR="008D57D3">
              <w:rPr>
                <w:color w:val="000000"/>
                <w:sz w:val="28"/>
                <w:szCs w:val="28"/>
              </w:rPr>
              <w:t>1</w:t>
            </w:r>
            <w:r w:rsidR="001D5A76">
              <w:rPr>
                <w:color w:val="000000"/>
                <w:sz w:val="28"/>
                <w:szCs w:val="28"/>
              </w:rPr>
              <w:t>644357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 w:rsidRPr="008D57D3">
              <w:rPr>
                <w:color w:val="000000"/>
                <w:sz w:val="28"/>
                <w:szCs w:val="28"/>
              </w:rPr>
              <w:t>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общий объем расходов –</w:t>
            </w:r>
            <w:r w:rsidR="008D57D3">
              <w:rPr>
                <w:color w:val="000000"/>
                <w:sz w:val="28"/>
                <w:szCs w:val="28"/>
              </w:rPr>
              <w:t xml:space="preserve"> 1</w:t>
            </w:r>
            <w:r w:rsidR="001D5A76">
              <w:rPr>
                <w:color w:val="000000"/>
                <w:sz w:val="28"/>
                <w:szCs w:val="28"/>
              </w:rPr>
              <w:t>675476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 w:rsidRPr="008D57D3">
              <w:rPr>
                <w:color w:val="000000"/>
                <w:sz w:val="28"/>
                <w:szCs w:val="28"/>
              </w:rPr>
              <w:t>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дефицит –</w:t>
            </w:r>
            <w:r w:rsidR="008D57D3">
              <w:rPr>
                <w:color w:val="000000"/>
                <w:sz w:val="28"/>
                <w:szCs w:val="28"/>
              </w:rPr>
              <w:t xml:space="preserve"> 31119 </w:t>
            </w:r>
            <w:r w:rsidRPr="008D57D3">
              <w:rPr>
                <w:color w:val="000000"/>
                <w:sz w:val="28"/>
                <w:szCs w:val="28"/>
              </w:rPr>
              <w:t>тыс. рублей.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2. Утвердить основные характеристики бюджета городского округа на 202</w:t>
            </w:r>
            <w:r w:rsidR="00BB62B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общий объем доходов –</w:t>
            </w:r>
            <w:r w:rsidR="008D57D3">
              <w:rPr>
                <w:color w:val="000000"/>
                <w:sz w:val="28"/>
                <w:szCs w:val="28"/>
              </w:rPr>
              <w:t xml:space="preserve"> 12</w:t>
            </w:r>
            <w:r w:rsidR="00F32DA7">
              <w:rPr>
                <w:color w:val="000000"/>
                <w:sz w:val="28"/>
                <w:szCs w:val="28"/>
              </w:rPr>
              <w:t>88811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 w:rsidRPr="008D57D3">
              <w:rPr>
                <w:color w:val="000000"/>
                <w:sz w:val="28"/>
                <w:szCs w:val="28"/>
              </w:rPr>
              <w:t>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общий объем расходов –</w:t>
            </w:r>
            <w:r w:rsidR="008D57D3">
              <w:rPr>
                <w:color w:val="000000"/>
                <w:sz w:val="28"/>
                <w:szCs w:val="28"/>
              </w:rPr>
              <w:t xml:space="preserve"> 12</w:t>
            </w:r>
            <w:r w:rsidR="00F32DA7">
              <w:rPr>
                <w:color w:val="000000"/>
                <w:sz w:val="28"/>
                <w:szCs w:val="28"/>
              </w:rPr>
              <w:t>63366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 w:rsidRPr="008D57D3">
              <w:rPr>
                <w:color w:val="000000"/>
                <w:sz w:val="28"/>
                <w:szCs w:val="28"/>
              </w:rPr>
              <w:t>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proofErr w:type="spellStart"/>
            <w:r w:rsidRPr="008D57D3"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 w:rsidRPr="008D57D3">
              <w:rPr>
                <w:color w:val="000000"/>
                <w:sz w:val="28"/>
                <w:szCs w:val="28"/>
              </w:rPr>
              <w:t xml:space="preserve"> –</w:t>
            </w:r>
            <w:r w:rsidR="008D57D3">
              <w:rPr>
                <w:color w:val="000000"/>
                <w:sz w:val="28"/>
                <w:szCs w:val="28"/>
              </w:rPr>
              <w:t xml:space="preserve"> 25445 </w:t>
            </w:r>
            <w:r>
              <w:rPr>
                <w:color w:val="000000"/>
                <w:sz w:val="28"/>
                <w:szCs w:val="28"/>
              </w:rPr>
              <w:t>тыс. рублей.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3. Утвердить основные характеристики бюджета городского округа на 202</w:t>
            </w:r>
            <w:r w:rsidR="00BB62B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общий объем доходов –</w:t>
            </w:r>
            <w:r w:rsidR="008D57D3">
              <w:rPr>
                <w:color w:val="000000"/>
                <w:sz w:val="28"/>
                <w:szCs w:val="28"/>
              </w:rPr>
              <w:t xml:space="preserve"> 1</w:t>
            </w:r>
            <w:r w:rsidR="004F0C18">
              <w:rPr>
                <w:color w:val="000000"/>
                <w:sz w:val="28"/>
                <w:szCs w:val="28"/>
              </w:rPr>
              <w:t>371799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 w:rsidRPr="008D57D3">
              <w:rPr>
                <w:color w:val="000000"/>
                <w:sz w:val="28"/>
                <w:szCs w:val="28"/>
              </w:rPr>
              <w:t>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общий объем расходов – </w:t>
            </w:r>
            <w:r w:rsidR="008D57D3">
              <w:rPr>
                <w:color w:val="000000"/>
                <w:sz w:val="28"/>
                <w:szCs w:val="28"/>
              </w:rPr>
              <w:t>1</w:t>
            </w:r>
            <w:r w:rsidR="004F0C18">
              <w:rPr>
                <w:color w:val="000000"/>
                <w:sz w:val="28"/>
                <w:szCs w:val="28"/>
              </w:rPr>
              <w:t>358419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proofErr w:type="spellStart"/>
            <w:r>
              <w:rPr>
                <w:color w:val="000000"/>
                <w:sz w:val="28"/>
                <w:szCs w:val="28"/>
              </w:rPr>
              <w:t>профицит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– </w:t>
            </w:r>
            <w:r w:rsidR="008D57D3">
              <w:rPr>
                <w:color w:val="000000"/>
                <w:sz w:val="28"/>
                <w:szCs w:val="28"/>
              </w:rPr>
              <w:t>13380</w:t>
            </w:r>
            <w:r>
              <w:rPr>
                <w:color w:val="000000"/>
                <w:sz w:val="28"/>
                <w:szCs w:val="28"/>
              </w:rPr>
              <w:t xml:space="preserve"> тыс. рублей.</w:t>
            </w:r>
          </w:p>
          <w:p w:rsidR="00C728E8" w:rsidRDefault="00C728E8" w:rsidP="00D276AC">
            <w:pPr>
              <w:spacing w:before="190" w:after="190" w:line="360" w:lineRule="auto"/>
              <w:ind w:right="283"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2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Утвердить общий объем условно утвержденных расходов:</w:t>
            </w:r>
          </w:p>
          <w:p w:rsidR="00C728E8" w:rsidRPr="00F5185A" w:rsidRDefault="00C728E8" w:rsidP="00C728E8">
            <w:pPr>
              <w:spacing w:before="190" w:after="190" w:line="360" w:lineRule="auto"/>
              <w:ind w:firstLine="700"/>
              <w:jc w:val="both"/>
            </w:pPr>
            <w:r w:rsidRPr="00F5185A">
              <w:rPr>
                <w:color w:val="000000"/>
                <w:sz w:val="28"/>
                <w:szCs w:val="28"/>
              </w:rPr>
              <w:t>на 202</w:t>
            </w:r>
            <w:r w:rsidR="008776CA" w:rsidRPr="00F5185A">
              <w:rPr>
                <w:color w:val="000000"/>
                <w:sz w:val="28"/>
                <w:szCs w:val="28"/>
              </w:rPr>
              <w:t>6</w:t>
            </w:r>
            <w:r w:rsidRPr="00F5185A">
              <w:rPr>
                <w:color w:val="000000"/>
                <w:sz w:val="28"/>
                <w:szCs w:val="28"/>
              </w:rPr>
              <w:t xml:space="preserve"> год –</w:t>
            </w:r>
            <w:r w:rsidR="008D57D3" w:rsidRPr="00F5185A">
              <w:rPr>
                <w:color w:val="000000"/>
                <w:sz w:val="28"/>
                <w:szCs w:val="28"/>
              </w:rPr>
              <w:t xml:space="preserve"> 26300 </w:t>
            </w:r>
            <w:r w:rsidRPr="00F5185A">
              <w:rPr>
                <w:color w:val="000000"/>
                <w:sz w:val="28"/>
                <w:szCs w:val="28"/>
              </w:rPr>
              <w:t>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 w:rsidRPr="00F5185A">
              <w:rPr>
                <w:color w:val="000000"/>
                <w:sz w:val="28"/>
                <w:szCs w:val="28"/>
              </w:rPr>
              <w:t>на 202</w:t>
            </w:r>
            <w:r w:rsidR="008776CA" w:rsidRPr="00F5185A">
              <w:rPr>
                <w:color w:val="000000"/>
                <w:sz w:val="28"/>
                <w:szCs w:val="28"/>
              </w:rPr>
              <w:t>7</w:t>
            </w:r>
            <w:r w:rsidRPr="00F5185A">
              <w:rPr>
                <w:color w:val="000000"/>
                <w:sz w:val="28"/>
                <w:szCs w:val="28"/>
              </w:rPr>
              <w:t xml:space="preserve"> год –</w:t>
            </w:r>
            <w:r w:rsidR="008D57D3" w:rsidRPr="00F5185A">
              <w:rPr>
                <w:color w:val="000000"/>
                <w:sz w:val="28"/>
                <w:szCs w:val="28"/>
              </w:rPr>
              <w:t xml:space="preserve"> 54990 </w:t>
            </w:r>
            <w:r w:rsidRPr="00F5185A">
              <w:rPr>
                <w:color w:val="000000"/>
                <w:sz w:val="28"/>
                <w:szCs w:val="28"/>
              </w:rPr>
              <w:t>тыс. рублей.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3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Утвердить общий объем бюджетных ассигнований, направляемых на </w:t>
            </w:r>
            <w:r w:rsidRPr="004D189D">
              <w:rPr>
                <w:color w:val="000000"/>
                <w:sz w:val="28"/>
                <w:szCs w:val="28"/>
              </w:rPr>
              <w:t>исполнение публичных нормативных обязательств в размере:</w:t>
            </w:r>
          </w:p>
          <w:p w:rsidR="00C728E8" w:rsidRPr="0057075E" w:rsidRDefault="00C728E8" w:rsidP="00C728E8">
            <w:pPr>
              <w:spacing w:before="190" w:after="190" w:line="360" w:lineRule="auto"/>
              <w:ind w:firstLine="700"/>
              <w:jc w:val="both"/>
            </w:pPr>
            <w:r w:rsidRPr="0057075E">
              <w:rPr>
                <w:color w:val="000000"/>
                <w:sz w:val="28"/>
                <w:szCs w:val="28"/>
              </w:rPr>
              <w:t>на 202</w:t>
            </w:r>
            <w:r w:rsidR="008776CA" w:rsidRPr="0057075E">
              <w:rPr>
                <w:color w:val="000000"/>
                <w:sz w:val="28"/>
                <w:szCs w:val="28"/>
              </w:rPr>
              <w:t>5</w:t>
            </w:r>
            <w:r w:rsidRPr="0057075E">
              <w:rPr>
                <w:color w:val="000000"/>
                <w:sz w:val="28"/>
                <w:szCs w:val="28"/>
              </w:rPr>
              <w:t xml:space="preserve"> год –</w:t>
            </w:r>
            <w:r w:rsidR="000D6418" w:rsidRPr="0057075E">
              <w:rPr>
                <w:color w:val="000000"/>
                <w:sz w:val="28"/>
                <w:szCs w:val="28"/>
              </w:rPr>
              <w:t xml:space="preserve"> 10633 </w:t>
            </w:r>
            <w:r w:rsidRPr="0057075E">
              <w:rPr>
                <w:color w:val="000000"/>
                <w:sz w:val="28"/>
                <w:szCs w:val="28"/>
              </w:rPr>
              <w:t>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 w:rsidRPr="0057075E">
              <w:rPr>
                <w:color w:val="000000"/>
                <w:sz w:val="28"/>
                <w:szCs w:val="28"/>
              </w:rPr>
              <w:t>на 202</w:t>
            </w:r>
            <w:r w:rsidR="008776CA" w:rsidRPr="0057075E">
              <w:rPr>
                <w:color w:val="000000"/>
                <w:sz w:val="28"/>
                <w:szCs w:val="28"/>
              </w:rPr>
              <w:t>6</w:t>
            </w:r>
            <w:r w:rsidRPr="0057075E">
              <w:rPr>
                <w:color w:val="000000"/>
                <w:sz w:val="28"/>
                <w:szCs w:val="28"/>
              </w:rPr>
              <w:t xml:space="preserve"> год –</w:t>
            </w:r>
            <w:r w:rsidR="000D6418" w:rsidRPr="0057075E">
              <w:rPr>
                <w:color w:val="000000"/>
                <w:sz w:val="28"/>
                <w:szCs w:val="28"/>
              </w:rPr>
              <w:t xml:space="preserve"> 10633 </w:t>
            </w:r>
            <w:r w:rsidRPr="0057075E">
              <w:rPr>
                <w:color w:val="000000"/>
                <w:sz w:val="28"/>
                <w:szCs w:val="28"/>
              </w:rPr>
              <w:t>тыс. рублей;</w:t>
            </w:r>
          </w:p>
          <w:p w:rsidR="00C728E8" w:rsidRDefault="00C728E8" w:rsidP="0086767B">
            <w:pPr>
              <w:tabs>
                <w:tab w:val="left" w:pos="705"/>
              </w:tabs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на 202</w:t>
            </w:r>
            <w:r w:rsidR="008776CA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 –</w:t>
            </w:r>
            <w:r w:rsidR="000D6418">
              <w:rPr>
                <w:color w:val="000000"/>
                <w:sz w:val="28"/>
                <w:szCs w:val="28"/>
              </w:rPr>
              <w:t xml:space="preserve"> 10633 </w:t>
            </w:r>
            <w:r>
              <w:rPr>
                <w:color w:val="000000"/>
                <w:sz w:val="28"/>
                <w:szCs w:val="28"/>
              </w:rPr>
              <w:t>тыс. рублей.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4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1. Утвердить объем безвозмездных поступлений в доход бюджета городского округа: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на 202</w:t>
            </w:r>
            <w:r w:rsidR="00DC3C39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–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 w:rsidR="001D5A76">
              <w:rPr>
                <w:color w:val="000000"/>
                <w:sz w:val="28"/>
                <w:szCs w:val="28"/>
              </w:rPr>
              <w:t>909965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рублей, из них субсидии, субвенции и иные межбюджетные трансферты, имеющие целевое назначение, –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 w:rsidR="004F0C18">
              <w:rPr>
                <w:color w:val="000000"/>
                <w:sz w:val="28"/>
                <w:szCs w:val="28"/>
              </w:rPr>
              <w:t>596716</w:t>
            </w:r>
            <w:r w:rsidR="008D57D3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на 202</w:t>
            </w:r>
            <w:r w:rsidR="00DC3C39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 –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 w:rsidR="00BA39FB">
              <w:rPr>
                <w:color w:val="000000"/>
                <w:sz w:val="28"/>
                <w:szCs w:val="28"/>
              </w:rPr>
              <w:t>521532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рублей, из них субсидии, субвенции и иные межбюджетные трансферты, имеющие целевое назначение, –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 w:rsidR="00BA39FB">
              <w:rPr>
                <w:color w:val="000000"/>
                <w:sz w:val="28"/>
                <w:szCs w:val="28"/>
              </w:rPr>
              <w:t>211238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на 202</w:t>
            </w:r>
            <w:r w:rsidR="00DC3C39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 –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 w:rsidR="00BA39FB">
              <w:rPr>
                <w:color w:val="000000"/>
                <w:sz w:val="28"/>
                <w:szCs w:val="28"/>
              </w:rPr>
              <w:t>568975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рублей, из них субсидии, субвенции и иные межбюджетные трансферты, имеющие целевое назначение, –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 w:rsidR="00BA39FB">
              <w:rPr>
                <w:color w:val="000000"/>
                <w:sz w:val="28"/>
                <w:szCs w:val="28"/>
              </w:rPr>
              <w:t>258681</w:t>
            </w:r>
            <w:r>
              <w:rPr>
                <w:color w:val="000000"/>
                <w:sz w:val="28"/>
                <w:szCs w:val="28"/>
              </w:rPr>
              <w:t>тыс</w:t>
            </w:r>
            <w:proofErr w:type="gramStart"/>
            <w:r>
              <w:rPr>
                <w:color w:val="000000"/>
                <w:sz w:val="28"/>
                <w:szCs w:val="28"/>
              </w:rPr>
              <w:t>.р</w:t>
            </w:r>
            <w:proofErr w:type="gramEnd"/>
            <w:r>
              <w:rPr>
                <w:color w:val="000000"/>
                <w:sz w:val="28"/>
                <w:szCs w:val="28"/>
              </w:rPr>
              <w:t>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2. Утвердить объем межбюджетных трансфертов, получаемых из вышестоящих бюджетов в сумме: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на 202</w:t>
            </w:r>
            <w:r w:rsidR="00DC3C39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–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 w:rsidR="001D5A76">
              <w:rPr>
                <w:color w:val="000000"/>
                <w:sz w:val="28"/>
                <w:szCs w:val="28"/>
              </w:rPr>
              <w:t>909965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на 202</w:t>
            </w:r>
            <w:r w:rsidR="00DC3C39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 –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 w:rsidR="00BA39FB">
              <w:rPr>
                <w:color w:val="000000"/>
                <w:sz w:val="28"/>
                <w:szCs w:val="28"/>
              </w:rPr>
              <w:t>521532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на 202</w:t>
            </w:r>
            <w:r w:rsidR="00DC3C39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 –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 w:rsidR="00BA39FB">
              <w:rPr>
                <w:color w:val="000000"/>
                <w:sz w:val="28"/>
                <w:szCs w:val="28"/>
              </w:rPr>
              <w:t>568975</w:t>
            </w:r>
            <w:r w:rsidR="0008764C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 Установить, что межбюджетные трансферты другим бюджетам бюджетной системы Российской Федерации за счет средств бюджета городского округа не предоставляются.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5</w:t>
            </w:r>
          </w:p>
          <w:p w:rsidR="00C728E8" w:rsidRDefault="00C728E8" w:rsidP="00C728E8">
            <w:pPr>
              <w:jc w:val="both"/>
              <w:rPr>
                <w:vanish/>
              </w:rPr>
            </w:pPr>
          </w:p>
          <w:p w:rsidR="00C728E8" w:rsidRDefault="00C728E8" w:rsidP="00C728E8">
            <w:pPr>
              <w:spacing w:before="190" w:after="19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Установить, что в 202</w:t>
            </w:r>
            <w:r w:rsidR="00DC3C39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- 202</w:t>
            </w:r>
            <w:r w:rsidR="00DC3C39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годах:</w:t>
            </w:r>
          </w:p>
          <w:p w:rsidR="00CD258E" w:rsidRDefault="00CD258E" w:rsidP="00CD258E">
            <w:pPr>
              <w:spacing w:before="190" w:after="190" w:line="360" w:lineRule="auto"/>
              <w:ind w:firstLine="700"/>
              <w:jc w:val="both"/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 бюджета городского округа, подлежащие в соответствии с федеральным законодательством зачислению в бюджет городского округа </w:t>
            </w: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от платы за негативное воздействие на окружающую среду подлежат направлению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городского округа </w:t>
            </w:r>
            <w:proofErr w:type="spellStart"/>
            <w:r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объектов накопленного вреда окружающей среде, а в случае отсутствия на территории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городского округа объектов накопленного вреда окружающей среде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безопасности;</w:t>
            </w:r>
          </w:p>
          <w:p w:rsidR="00CD258E" w:rsidRDefault="00CD258E" w:rsidP="00CD258E">
            <w:pPr>
              <w:spacing w:before="190" w:after="190" w:line="360" w:lineRule="auto"/>
              <w:ind w:firstLine="700"/>
              <w:jc w:val="both"/>
            </w:pPr>
            <w:proofErr w:type="gramStart"/>
            <w:r>
              <w:rPr>
                <w:color w:val="000000"/>
                <w:sz w:val="28"/>
                <w:szCs w:val="28"/>
              </w:rPr>
              <w:t>доходы бюджета городского округа, подлежащие в соответствии с федеральным законодательством зачислению в бюджет городского округа, от штрафов,</w:t>
            </w:r>
            <w:r w:rsidR="00D66D4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</w:t>
            </w:r>
            <w:r w:rsidR="00E87DAF">
              <w:rPr>
                <w:color w:val="000000"/>
                <w:sz w:val="28"/>
                <w:szCs w:val="28"/>
              </w:rPr>
              <w:t xml:space="preserve"> а также от административных штрафов, установленных Законом Самарской области от 1 ноября 2007 года № 115-ГД "Об административных правонарушениях на территории Самарской области", за административные правонарушения в</w:t>
            </w:r>
            <w:proofErr w:type="gramEnd"/>
            <w:r w:rsidR="00E87DAF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E87DAF">
              <w:rPr>
                <w:color w:val="000000"/>
                <w:sz w:val="28"/>
                <w:szCs w:val="28"/>
              </w:rPr>
              <w:t xml:space="preserve">области охраны окружающей среды и природопользования, </w:t>
            </w:r>
            <w:r>
              <w:rPr>
                <w:color w:val="000000"/>
                <w:sz w:val="28"/>
                <w:szCs w:val="28"/>
              </w:rPr>
              <w:t xml:space="preserve">подлежат направлению на выявление объектов накопленного вреда окружающей среде и (или) организацию ликвидации накопленного вреда окружающей среде в случае наличия на территории городского округа </w:t>
            </w:r>
            <w:proofErr w:type="spellStart"/>
            <w:r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объектов накопленного вреда окружающей среде, а в случае отсутствия на территории городского округа объектов накопленного вреда окружающей среде - на иные мероприятия по предотвращению и (или) снижению негативного воздействия хозяйственной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</w:t>
            </w:r>
            <w:r>
              <w:rPr>
                <w:color w:val="000000"/>
                <w:sz w:val="28"/>
                <w:szCs w:val="28"/>
              </w:rPr>
              <w:lastRenderedPageBreak/>
              <w:t>экологической безопасности;</w:t>
            </w:r>
          </w:p>
          <w:p w:rsidR="00CD258E" w:rsidRDefault="00CD258E" w:rsidP="00D66D46">
            <w:pPr>
              <w:spacing w:before="190" w:after="190" w:line="360" w:lineRule="auto"/>
              <w:ind w:firstLine="700"/>
              <w:jc w:val="both"/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доходы бюджета городского округа, подлежащие в соответствии с федеральным законодательством зачислению в бюджет городского округа </w:t>
            </w:r>
            <w:proofErr w:type="spellStart"/>
            <w:r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>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</w:t>
            </w:r>
            <w:r w:rsidR="00851D26">
              <w:rPr>
                <w:color w:val="000000"/>
                <w:sz w:val="28"/>
                <w:szCs w:val="28"/>
              </w:rPr>
              <w:t>рушений обязательных требований</w:t>
            </w:r>
            <w:r>
              <w:rPr>
                <w:color w:val="000000"/>
                <w:sz w:val="28"/>
                <w:szCs w:val="28"/>
              </w:rPr>
              <w:t xml:space="preserve"> подлежат направлению на выявление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объектов накопленного вреда окружающей среде и (или) организацию ликвидации накопленного вреда окружающей среде в случае наличия на территории городского округа </w:t>
            </w:r>
            <w:proofErr w:type="spellStart"/>
            <w:r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объектов накопленного вреда окружающей среде, а в случае отсутствия на территории городского округа объектов накопленного вреда окружающей среде -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среды, рациональному использованию и воспроизводству природных ресурсов, обеспечению экологической безопасности.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6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Образовать в расходной части бюджета городского округа резервный фонд </w:t>
            </w:r>
            <w:r w:rsidR="00C04495">
              <w:rPr>
                <w:color w:val="000000"/>
                <w:sz w:val="28"/>
                <w:szCs w:val="28"/>
              </w:rPr>
              <w:t>администрации городского округа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в 202</w:t>
            </w:r>
            <w:r w:rsidR="00D8706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году – в размере 3000 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в 202</w:t>
            </w:r>
            <w:r w:rsidR="00D8706C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году – в размере 3000 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в 202</w:t>
            </w:r>
            <w:r w:rsidR="00D8706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году – в размере 3000 тыс. рублей.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7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Утвердить объем бюджетных ассигнований муниципального </w:t>
            </w:r>
            <w:r>
              <w:rPr>
                <w:color w:val="000000"/>
                <w:sz w:val="28"/>
                <w:szCs w:val="28"/>
              </w:rPr>
              <w:lastRenderedPageBreak/>
              <w:t>до</w:t>
            </w:r>
            <w:r w:rsidR="00E3496D">
              <w:rPr>
                <w:color w:val="000000"/>
                <w:sz w:val="28"/>
                <w:szCs w:val="28"/>
              </w:rPr>
              <w:t>рожного фонда городского округа</w:t>
            </w:r>
            <w:r>
              <w:rPr>
                <w:color w:val="000000"/>
                <w:sz w:val="28"/>
                <w:szCs w:val="28"/>
              </w:rPr>
              <w:t>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в 202</w:t>
            </w:r>
            <w:r w:rsidR="00D8706C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году – в сумме </w:t>
            </w:r>
            <w:r w:rsidR="006C45D6">
              <w:rPr>
                <w:color w:val="000000"/>
                <w:sz w:val="28"/>
                <w:szCs w:val="28"/>
              </w:rPr>
              <w:t>147162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728E8" w:rsidRDefault="00D8706C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в 2026</w:t>
            </w:r>
            <w:r w:rsidR="00C728E8">
              <w:rPr>
                <w:color w:val="000000"/>
                <w:sz w:val="28"/>
                <w:szCs w:val="28"/>
              </w:rPr>
              <w:t xml:space="preserve"> году – в сумме 1</w:t>
            </w:r>
            <w:r w:rsidR="00F910DB">
              <w:rPr>
                <w:color w:val="000000"/>
                <w:sz w:val="28"/>
                <w:szCs w:val="28"/>
              </w:rPr>
              <w:t>9111</w:t>
            </w:r>
            <w:r w:rsidR="00C728E8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в 202</w:t>
            </w:r>
            <w:r w:rsidR="00D8706C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году – в сумме </w:t>
            </w:r>
            <w:r w:rsidR="00F910DB">
              <w:rPr>
                <w:color w:val="000000"/>
                <w:sz w:val="28"/>
                <w:szCs w:val="28"/>
              </w:rPr>
              <w:t>25866</w:t>
            </w:r>
            <w:r>
              <w:rPr>
                <w:color w:val="000000"/>
                <w:sz w:val="28"/>
                <w:szCs w:val="28"/>
              </w:rPr>
              <w:t xml:space="preserve"> тыс. рублей.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8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Утвердить ведомственную структуру расходов бюджета городского округа на 202</w:t>
            </w:r>
            <w:r w:rsidR="00E3496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согласно Приложению 1 к настоящему Решению.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Утвердить ведомственную структуру расходов бюджета городского округа на плановый период 202</w:t>
            </w:r>
            <w:r w:rsidR="00E3496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и 202</w:t>
            </w:r>
            <w:r w:rsidR="00E3496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годов согласно Приложению 2 к настоящему Решению.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9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Утвердить 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color w:val="000000"/>
                <w:sz w:val="28"/>
                <w:szCs w:val="28"/>
              </w:rPr>
              <w:t>видов расходов классификации расходов бюджета городского округа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 202</w:t>
            </w:r>
            <w:r w:rsidR="00E3496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согласно Приложению 3 к настоящему Решению.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Утвердить 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color w:val="000000"/>
                <w:sz w:val="28"/>
                <w:szCs w:val="28"/>
              </w:rPr>
              <w:t>видов расходов классификации расходов бюджета городского округа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на плановый период 202</w:t>
            </w:r>
            <w:r w:rsidR="00E3496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и 202</w:t>
            </w:r>
            <w:r w:rsidR="00E3496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годов согласно Приложению 4 к настоящему Решению.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10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1. Установить верхний предел муниципального внутреннего долга городского округа: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на 1 января 202</w:t>
            </w:r>
            <w:r w:rsidR="00E3496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года – в сумме </w:t>
            </w:r>
            <w:r w:rsidR="00C04495">
              <w:rPr>
                <w:color w:val="000000"/>
                <w:sz w:val="28"/>
                <w:szCs w:val="28"/>
              </w:rPr>
              <w:t>105921</w:t>
            </w:r>
            <w:r>
              <w:rPr>
                <w:color w:val="000000"/>
                <w:sz w:val="28"/>
                <w:szCs w:val="28"/>
              </w:rPr>
              <w:t xml:space="preserve"> тыс. рублей, в том числе </w:t>
            </w:r>
            <w:r>
              <w:rPr>
                <w:color w:val="000000"/>
                <w:sz w:val="28"/>
                <w:szCs w:val="28"/>
              </w:rPr>
              <w:lastRenderedPageBreak/>
              <w:t>верхний предел долга по муниципальным гарантиям – в сумме 0 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на 1 января 202</w:t>
            </w:r>
            <w:r w:rsidR="00E3496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года – в сумме </w:t>
            </w:r>
            <w:r w:rsidR="00C04495">
              <w:rPr>
                <w:color w:val="000000"/>
                <w:sz w:val="28"/>
                <w:szCs w:val="28"/>
              </w:rPr>
              <w:t>80476</w:t>
            </w:r>
            <w:r>
              <w:rPr>
                <w:color w:val="000000"/>
                <w:sz w:val="28"/>
                <w:szCs w:val="28"/>
              </w:rPr>
              <w:t xml:space="preserve"> тыс. рублей, в том числе верхний предел долга по муниципальным гарантиям – в сумме 0 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на 1 января 202</w:t>
            </w:r>
            <w:r w:rsidR="00E3496D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 xml:space="preserve"> года – в сумме </w:t>
            </w:r>
            <w:r w:rsidR="00697A9B">
              <w:rPr>
                <w:color w:val="000000"/>
                <w:sz w:val="28"/>
                <w:szCs w:val="28"/>
              </w:rPr>
              <w:t>6</w:t>
            </w:r>
            <w:r w:rsidR="00C04495">
              <w:rPr>
                <w:color w:val="000000"/>
                <w:sz w:val="28"/>
                <w:szCs w:val="28"/>
              </w:rPr>
              <w:t>7096</w:t>
            </w:r>
            <w:r>
              <w:rPr>
                <w:color w:val="000000"/>
                <w:sz w:val="28"/>
                <w:szCs w:val="28"/>
              </w:rPr>
              <w:t xml:space="preserve"> тыс. рублей, в том числе верхний предел долга по муниципальным гарантиям – в сумме 0 тыс. рублей.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2. Установить объемы расходов на обслуживание муниципального долга городского округа: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в 202</w:t>
            </w:r>
            <w:r w:rsidR="00E3496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году – </w:t>
            </w:r>
            <w:r w:rsidR="00E3496D">
              <w:rPr>
                <w:color w:val="000000"/>
                <w:sz w:val="28"/>
                <w:szCs w:val="28"/>
              </w:rPr>
              <w:t>3600</w:t>
            </w:r>
            <w:r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в 202</w:t>
            </w:r>
            <w:r w:rsidR="00E3496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году – 3</w:t>
            </w:r>
            <w:r w:rsidR="00E3496D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00 тыс. рублей;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в 202</w:t>
            </w:r>
            <w:r w:rsidR="00E3496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году – </w:t>
            </w:r>
            <w:r w:rsidR="00E3496D">
              <w:rPr>
                <w:color w:val="000000"/>
                <w:sz w:val="28"/>
                <w:szCs w:val="28"/>
              </w:rPr>
              <w:t>33</w:t>
            </w:r>
            <w:r>
              <w:rPr>
                <w:color w:val="000000"/>
                <w:sz w:val="28"/>
                <w:szCs w:val="28"/>
              </w:rPr>
              <w:t>00 тыс. рублей.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11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Утвердить источники внутреннего финансирования дефицита бюджета городского округа на 202</w:t>
            </w:r>
            <w:r w:rsidR="00E3496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согласно приложению 5 к настоящему Решению.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Утвердить источники внутреннего финансирования дефицита бюджета городского округа на плановый период 202</w:t>
            </w:r>
            <w:r w:rsidR="00E3496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и 202</w:t>
            </w:r>
            <w:r w:rsidR="00E3496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годов согласно приложению 6 к настоящему Решению.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12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1.Утвердить программу муниципальных внутренних заимствований городского округа на 202</w:t>
            </w:r>
            <w:r w:rsidR="00E3496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E3496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и 202</w:t>
            </w:r>
            <w:r w:rsidR="00E3496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годов согласно приложению 7 к настоящему Решению.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2.Программа муниципальных внешних заимствований городского округа на 202</w:t>
            </w:r>
            <w:r w:rsidR="00E3496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и плановый период 202</w:t>
            </w:r>
            <w:r w:rsidR="00E3496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и 202</w:t>
            </w:r>
            <w:r w:rsidR="00E3496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годов  не утверждается.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13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Установить, что в 202</w:t>
            </w:r>
            <w:r w:rsidR="00E3496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и в плановом периоде 202</w:t>
            </w:r>
            <w:r w:rsidR="00E3496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и 202</w:t>
            </w:r>
            <w:r w:rsidR="00E3496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годов муниципальные гарантии за счет средств бюджета городского округа не предоставляются, программа муниципальных гарантий не утверждается.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14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Утвердить программу (прогнозный план) приватизации муниципального имущества на 202</w:t>
            </w:r>
            <w:r w:rsidR="00E3496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 согласно Приложению 8 к настоящему Решению.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15</w:t>
            </w:r>
          </w:p>
          <w:p w:rsidR="00C728E8" w:rsidRPr="00276F3F" w:rsidRDefault="005E0BD9" w:rsidP="00C728E8">
            <w:pPr>
              <w:spacing w:before="190" w:after="190" w:line="360" w:lineRule="auto"/>
              <w:ind w:firstLine="700"/>
              <w:jc w:val="both"/>
            </w:pPr>
            <w:proofErr w:type="gramStart"/>
            <w:r w:rsidRPr="00276F3F">
              <w:rPr>
                <w:color w:val="000000"/>
                <w:sz w:val="28"/>
                <w:szCs w:val="28"/>
              </w:rPr>
              <w:t>1.</w:t>
            </w:r>
            <w:r w:rsidR="00C728E8" w:rsidRPr="00276F3F">
              <w:rPr>
                <w:color w:val="000000"/>
                <w:sz w:val="28"/>
                <w:szCs w:val="28"/>
              </w:rPr>
              <w:t>Размер части прибыли, полученной муниципальными унитарными предприятиями городского округа в очередном финансовом году, в том числе по итогам предыдущего года, являющейся неналоговым доходом бюджета городского округа, рассчитывается в процентном отношении от прибыли предприятия, определяемой согласно документам бухгалтерского учета и отчетности, после уплаты налогов и иных обязательных платежей.</w:t>
            </w:r>
            <w:proofErr w:type="gramEnd"/>
          </w:p>
          <w:p w:rsidR="00C728E8" w:rsidRPr="00276F3F" w:rsidRDefault="00C728E8" w:rsidP="00C728E8">
            <w:pPr>
              <w:spacing w:before="190" w:after="190" w:line="360" w:lineRule="auto"/>
              <w:ind w:firstLine="700"/>
              <w:jc w:val="both"/>
            </w:pPr>
            <w:r w:rsidRPr="00276F3F">
              <w:rPr>
                <w:color w:val="000000"/>
                <w:sz w:val="28"/>
                <w:szCs w:val="28"/>
              </w:rPr>
              <w:t> </w:t>
            </w:r>
            <w:r w:rsidR="005E0BD9" w:rsidRPr="00276F3F">
              <w:rPr>
                <w:color w:val="000000"/>
                <w:sz w:val="28"/>
                <w:szCs w:val="28"/>
              </w:rPr>
              <w:t>2.</w:t>
            </w:r>
            <w:r w:rsidRPr="00276F3F">
              <w:rPr>
                <w:color w:val="000000"/>
                <w:sz w:val="28"/>
                <w:szCs w:val="28"/>
              </w:rPr>
              <w:t>Установить, что в 202</w:t>
            </w:r>
            <w:r w:rsidR="00E3496D" w:rsidRPr="00276F3F">
              <w:rPr>
                <w:color w:val="000000"/>
                <w:sz w:val="28"/>
                <w:szCs w:val="28"/>
              </w:rPr>
              <w:t>5</w:t>
            </w:r>
            <w:r w:rsidRPr="00276F3F">
              <w:rPr>
                <w:color w:val="000000"/>
                <w:sz w:val="28"/>
                <w:szCs w:val="28"/>
              </w:rPr>
              <w:t xml:space="preserve"> году в бюджет городского округа перечисляется часть прибыли, полученной муниципальными унитарными предприятиями городского округа по итогам 202</w:t>
            </w:r>
            <w:r w:rsidR="00E3496D" w:rsidRPr="00276F3F">
              <w:rPr>
                <w:color w:val="000000"/>
                <w:sz w:val="28"/>
                <w:szCs w:val="28"/>
              </w:rPr>
              <w:t>4</w:t>
            </w:r>
            <w:r w:rsidRPr="00276F3F">
              <w:rPr>
                <w:color w:val="000000"/>
                <w:sz w:val="28"/>
                <w:szCs w:val="28"/>
              </w:rPr>
              <w:t xml:space="preserve"> года, в размере 25 процентов. Муниципальные унитарные предприятия городского округа, включенные в прогнозный план (программу) приватизации имущества городского округа или подлежащие реорганизации, обязаны до приватизации (реорганизации) перечислить в городской бюджет часть прибыли, подлежащей зачислению в бюджет за предшествующие периоды и истекший период текущего финансового года.</w:t>
            </w:r>
          </w:p>
          <w:p w:rsidR="00C728E8" w:rsidRDefault="005E0BD9" w:rsidP="00C728E8">
            <w:pPr>
              <w:spacing w:before="190" w:after="190" w:line="360" w:lineRule="auto"/>
              <w:ind w:firstLine="700"/>
              <w:jc w:val="both"/>
            </w:pPr>
            <w:r w:rsidRPr="00276F3F">
              <w:rPr>
                <w:color w:val="000000"/>
                <w:sz w:val="28"/>
                <w:szCs w:val="28"/>
              </w:rPr>
              <w:t>3.</w:t>
            </w:r>
            <w:r w:rsidR="00C728E8" w:rsidRPr="00276F3F">
              <w:rPr>
                <w:color w:val="000000"/>
                <w:sz w:val="28"/>
                <w:szCs w:val="28"/>
              </w:rPr>
              <w:t>Установить, что при прогнозировании поступлений доходов от реализации имущества, находящегося в муниципальной собственности, используются данные прогнозного плана приватизации муниципального имущества с учётом его ожидаемого исполнения.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Статья 16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Установить, что в 202</w:t>
            </w:r>
            <w:r w:rsidR="00410BF4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– 202</w:t>
            </w:r>
            <w:r w:rsidR="00410BF4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годах:</w:t>
            </w:r>
          </w:p>
          <w:p w:rsidR="00C728E8" w:rsidRPr="00CD7BD0" w:rsidRDefault="00CD7BD0" w:rsidP="00CD7BD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</w:t>
            </w:r>
            <w:proofErr w:type="gramStart"/>
            <w:r w:rsidR="00C728E8">
              <w:rPr>
                <w:color w:val="000000"/>
                <w:sz w:val="28"/>
                <w:szCs w:val="28"/>
              </w:rPr>
              <w:t xml:space="preserve">За счёт средств бюджета городского округа на безвозмездной и безвозвратной основе предоставляются субсидии юридическим лицам (за исключением субсидий государственным (муниципальным) учреждениям), индивидуальным предпринимателям,  а также физическим лицам – производителям товаров, работ, услуг, осуществляющим свою деятельность на территории городского округа </w:t>
            </w:r>
            <w:proofErr w:type="spellStart"/>
            <w:r w:rsidR="00C728E8">
              <w:rPr>
                <w:color w:val="000000"/>
                <w:sz w:val="28"/>
                <w:szCs w:val="28"/>
              </w:rPr>
              <w:t>Кинель</w:t>
            </w:r>
            <w:proofErr w:type="spellEnd"/>
            <w:r w:rsidR="00C728E8">
              <w:rPr>
                <w:color w:val="000000"/>
                <w:sz w:val="28"/>
                <w:szCs w:val="28"/>
              </w:rPr>
              <w:t>, в целях возмещения недополученных доходов  и (или) финансового обеспечения (возмещения)</w:t>
            </w:r>
            <w:r w:rsidR="0089667D">
              <w:rPr>
                <w:color w:val="000000"/>
                <w:sz w:val="28"/>
                <w:szCs w:val="28"/>
              </w:rPr>
              <w:t xml:space="preserve"> </w:t>
            </w:r>
            <w:r w:rsidR="00C728E8">
              <w:rPr>
                <w:color w:val="000000"/>
                <w:sz w:val="28"/>
                <w:szCs w:val="28"/>
              </w:rPr>
              <w:t>затрат в связи с производством (реализацией) товаров (</w:t>
            </w:r>
            <w:r w:rsidR="00D33977">
              <w:rPr>
                <w:sz w:val="28"/>
                <w:szCs w:val="28"/>
              </w:rPr>
              <w:t>за исключением табачной и</w:t>
            </w:r>
            <w:proofErr w:type="gramEnd"/>
            <w:r w:rsidR="00D33977">
              <w:rPr>
                <w:sz w:val="28"/>
                <w:szCs w:val="28"/>
              </w:rPr>
              <w:t xml:space="preserve"> </w:t>
            </w:r>
            <w:proofErr w:type="gramStart"/>
            <w:r w:rsidR="00D33977">
              <w:rPr>
                <w:sz w:val="28"/>
                <w:szCs w:val="28"/>
              </w:rPr>
              <w:t xml:space="preserve">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если иное не предусмотрено нормативными правовыми </w:t>
            </w:r>
            <w:hyperlink r:id="rId9" w:history="1">
              <w:r w:rsidR="00D33977" w:rsidRPr="00D33977">
                <w:rPr>
                  <w:color w:val="000000" w:themeColor="text1"/>
                  <w:sz w:val="28"/>
                  <w:szCs w:val="28"/>
                </w:rPr>
                <w:t>актами</w:t>
              </w:r>
            </w:hyperlink>
            <w:r w:rsidR="00D33977">
              <w:rPr>
                <w:sz w:val="28"/>
                <w:szCs w:val="28"/>
              </w:rPr>
              <w:t xml:space="preserve"> Правительства Российской Федерации), выполнением работ, оказанием услуг</w:t>
            </w:r>
            <w:r w:rsidR="00C728E8">
              <w:rPr>
                <w:color w:val="000000"/>
                <w:sz w:val="28"/>
                <w:szCs w:val="28"/>
              </w:rPr>
              <w:t xml:space="preserve"> в следующих сферах:</w:t>
            </w:r>
            <w:proofErr w:type="gramEnd"/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1)транспорт общего пользования, выполняющий регулярные перевозки по регулируемым тарифам по муниципальным маршрутам;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2)жилищно-коммунальное хозяйство и благоустройство;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3)образование, культура и искусство;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4)социальная поддержка и социальное обслуживание;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5)строительство и (или) реконструкция коммунальной инфраструктуры общего пользования объекта инвестирования (систем </w:t>
            </w:r>
            <w:proofErr w:type="spellStart"/>
            <w:r>
              <w:rPr>
                <w:color w:val="000000"/>
                <w:sz w:val="28"/>
                <w:szCs w:val="28"/>
              </w:rPr>
              <w:t>водо</w:t>
            </w:r>
            <w:proofErr w:type="spellEnd"/>
            <w:r>
              <w:rPr>
                <w:color w:val="000000"/>
                <w:sz w:val="28"/>
                <w:szCs w:val="28"/>
              </w:rPr>
              <w:t>-, тепл</w:t>
            </w:r>
            <w:proofErr w:type="gramStart"/>
            <w:r>
              <w:rPr>
                <w:color w:val="000000"/>
                <w:sz w:val="28"/>
                <w:szCs w:val="28"/>
              </w:rPr>
              <w:t>о-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z w:val="28"/>
                <w:szCs w:val="28"/>
              </w:rPr>
              <w:t>газо</w:t>
            </w:r>
            <w:proofErr w:type="spellEnd"/>
            <w:r>
              <w:rPr>
                <w:color w:val="000000"/>
                <w:sz w:val="28"/>
                <w:szCs w:val="28"/>
              </w:rPr>
              <w:t>-, энергоснабжения, канализации, очистных сооружений, дорог);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6)жилищное строительство;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7)эксплуатация комплекса недвижимого имущества многоквартирного дома;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8)дорожное хозяйство;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9)содействие занятости</w:t>
            </w:r>
            <w:r w:rsidR="00C04495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(организация   дополнительных рабочих</w:t>
            </w:r>
          </w:p>
          <w:p w:rsidR="00C728E8" w:rsidRDefault="00C728E8" w:rsidP="00C04495">
            <w:pPr>
              <w:spacing w:before="190" w:after="190" w:line="360" w:lineRule="auto"/>
              <w:jc w:val="both"/>
            </w:pPr>
            <w:r>
              <w:rPr>
                <w:color w:val="000000"/>
                <w:sz w:val="28"/>
                <w:szCs w:val="28"/>
              </w:rPr>
              <w:t>мест для проведения общественных работ) населения городского округа;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10)поддержка  субъектов малого и среднего предпринимательства;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11)спорт и физическая культура;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12) охрана общественного порядка на территории городского округа.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2. За счет средств бюджета городского округа предоставляются гранты в форме субсидий юридическим лицам (за исключением государственных (муниципальных) учреждений), индивидуальным предпринимателям, физическим лицам, в том числе на конкурсной основе.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 За счет средств бюджета городского округа предоставляются субсидии:</w:t>
            </w:r>
          </w:p>
          <w:p w:rsidR="0089667D" w:rsidRDefault="0089667D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1)</w:t>
            </w:r>
            <w:r w:rsidR="0051620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муниципальным автономным учре</w:t>
            </w:r>
            <w:r w:rsidR="00516204">
              <w:rPr>
                <w:color w:val="000000"/>
                <w:sz w:val="28"/>
                <w:szCs w:val="28"/>
              </w:rPr>
              <w:t>ждениям и муниципальным бюджетным учреждениям, в том числе на иные цели;</w:t>
            </w:r>
          </w:p>
          <w:p w:rsidR="00C728E8" w:rsidRDefault="00516204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2</w:t>
            </w:r>
            <w:r w:rsidR="00C728E8">
              <w:rPr>
                <w:color w:val="000000"/>
                <w:sz w:val="28"/>
                <w:szCs w:val="28"/>
              </w:rPr>
              <w:t>) некоммерческим организациям, не являющимся муниципальными учреждениями, осуществляющим социально  значимую деятельность на территории городского округа;</w:t>
            </w:r>
          </w:p>
          <w:p w:rsidR="00C728E8" w:rsidRDefault="00516204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3</w:t>
            </w:r>
            <w:r w:rsidR="00C728E8">
              <w:rPr>
                <w:color w:val="000000"/>
                <w:sz w:val="28"/>
                <w:szCs w:val="28"/>
              </w:rPr>
              <w:t>)  некоммерческим организациям, не являющимся муниципальными учреждениями, осуществляющим  охрану общественного порядка на территории городского округа.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 4.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Субсидии юридическим лицам (за исключением субсидий государственным (муниципальным) учреждениям), индивидуальным </w:t>
            </w:r>
            <w:r>
              <w:rPr>
                <w:color w:val="000000"/>
                <w:sz w:val="28"/>
                <w:szCs w:val="28"/>
              </w:rPr>
              <w:lastRenderedPageBreak/>
              <w:t>предпринимателям, а также физическим лицам - производителям товаров, работ, услуг, осуществляющим свою деятельность на территории городского округа</w:t>
            </w:r>
            <w:r w:rsidR="0051620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516204"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, в целях возмещения указанным лицам недополученных доходов и  (или) финансового обеспечения (возмещения) затрат в связи с производством (реализацией) товаров (за исключением </w:t>
            </w:r>
            <w:r w:rsidR="00516204">
              <w:rPr>
                <w:color w:val="000000"/>
                <w:sz w:val="28"/>
                <w:szCs w:val="28"/>
              </w:rPr>
              <w:t xml:space="preserve">табачной и </w:t>
            </w:r>
            <w:r>
              <w:rPr>
                <w:color w:val="000000"/>
                <w:sz w:val="28"/>
                <w:szCs w:val="28"/>
              </w:rPr>
              <w:t xml:space="preserve"> алкогольной продукции, </w:t>
            </w:r>
            <w:r w:rsidR="00516204">
              <w:rPr>
                <w:color w:val="000000"/>
                <w:sz w:val="28"/>
                <w:szCs w:val="28"/>
              </w:rPr>
              <w:t xml:space="preserve"> кроме алкогольной продукции, </w:t>
            </w:r>
            <w:r>
              <w:rPr>
                <w:color w:val="000000"/>
                <w:sz w:val="28"/>
                <w:szCs w:val="28"/>
              </w:rPr>
              <w:t>предназначенной для экспортных поставок, винограда</w:t>
            </w:r>
            <w:proofErr w:type="gramEnd"/>
            <w:r>
              <w:rPr>
                <w:color w:val="000000"/>
                <w:sz w:val="28"/>
                <w:szCs w:val="28"/>
              </w:rPr>
              <w:t>,</w:t>
            </w:r>
            <w:r w:rsidR="0051620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</w:t>
            </w:r>
            <w:r w:rsidR="00516204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виноматериалов, если иное не предусмотрено нормативными правовыми актами Правительства Российской Федерации), выпо</w:t>
            </w:r>
            <w:r w:rsidR="00516204">
              <w:rPr>
                <w:color w:val="000000"/>
                <w:sz w:val="28"/>
                <w:szCs w:val="28"/>
              </w:rPr>
              <w:t xml:space="preserve">лнением работ, оказанием услуг </w:t>
            </w:r>
            <w:r>
              <w:rPr>
                <w:color w:val="000000"/>
                <w:sz w:val="28"/>
                <w:szCs w:val="28"/>
              </w:rPr>
              <w:t>могут также предоставляться в случае финансирования непредвиденных расходов за счет средств резервного фонда администрации городского округа.</w:t>
            </w:r>
            <w:proofErr w:type="gramEnd"/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17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Установить, что за счет бюджета городского округа не планируется предоставление бюджетных инвестиций юридическим лицам, не являющимся муниципальными учреждениями и муниципальными унитарными предприятиями.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18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1.Установить в соответствии с пунктом 3 статьи 217 Бюджетного кодекса Российской Федерации, что основанием для внесения в 202</w:t>
            </w:r>
            <w:r w:rsidR="00E61BC6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– 202</w:t>
            </w:r>
            <w:r w:rsidR="00E61BC6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годах изменений в показатели сводной бюджетной росписи  бюджета городского округа является распределение на основании  распоряжения администрации зарезервированных в составе утвержденных статьями 8 и 9 настоящего Решения: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бюджетных ассигнований, предусмотренных по подразделу «Резервные </w:t>
            </w:r>
            <w:r>
              <w:rPr>
                <w:color w:val="000000"/>
                <w:sz w:val="28"/>
                <w:szCs w:val="28"/>
              </w:rPr>
              <w:lastRenderedPageBreak/>
              <w:t>фонды» раздела «Общегосударственные вопросы», в объеме до 3000 тыс. рублей  в 202</w:t>
            </w:r>
            <w:r w:rsidR="00E61BC6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   и  в 202</w:t>
            </w:r>
            <w:r w:rsidR="00E61BC6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-202</w:t>
            </w:r>
            <w:r w:rsidR="00E61BC6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годах ежегодно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2. Установить в соответствии с пунктом 8 статьи 217 Бюджетного кодекса Российской Федерации, что дополнительными основаниями для внесения в 202</w:t>
            </w:r>
            <w:r w:rsidR="00E61BC6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 – 202</w:t>
            </w:r>
            <w:r w:rsidR="00E61BC6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годах изменений в показатели сводной бюджетной росписи бюджета  городского округа являются: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1) изменение кодов бюджетной классификации отраженных в настоящем Решении расходов бюджета городского округа в случае предоставления некоммерческим организациям субсидий, грантов в форме субсидий, предусмотренных статьями 78 и 78.1 Бюджетного кодекса Российской Федерации, по результатам отбора;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proofErr w:type="gramStart"/>
            <w:r>
              <w:rPr>
                <w:color w:val="000000"/>
                <w:sz w:val="28"/>
                <w:szCs w:val="28"/>
              </w:rPr>
              <w:t>2) принятие решений Правительством Российской Федерации, Правительством Самарской области, публично-правовой компанией "Фонд развития территорий"  о распределении субсидий, субвенций, иных межбюджетных трансфертов, безвозмездных поступлений, имеющих целевое назначение, а также заключение соглашений, предусматривающих получение субсидий, субвенций, иных межбюджетных трансфертов, безвозмездных поступлений имеющих целевое назначение, в объемах, отличных от объемов, утвержденных настоящим Решением;</w:t>
            </w:r>
            <w:proofErr w:type="gramEnd"/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3) изменение кодов бюджетной классификации отраженных в настоящем Решении расходов бюджета городского округа, осуществляемых за счет безвозмездных поступлений в городской бюджет, а также остатков безвозмездных поступлений в городской бюджет, сформированных по состоянию на 1 января 202</w:t>
            </w:r>
            <w:r w:rsidR="00E61BC6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года;</w:t>
            </w:r>
          </w:p>
          <w:p w:rsidR="00C728E8" w:rsidRDefault="0057075E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4) </w:t>
            </w:r>
            <w:r w:rsidR="00C728E8">
              <w:rPr>
                <w:color w:val="000000"/>
                <w:sz w:val="28"/>
                <w:szCs w:val="28"/>
              </w:rPr>
              <w:t xml:space="preserve">изменение кодов бюджетной классификации отраженных в </w:t>
            </w:r>
            <w:r w:rsidR="00C728E8">
              <w:rPr>
                <w:color w:val="000000"/>
                <w:sz w:val="28"/>
                <w:szCs w:val="28"/>
              </w:rPr>
              <w:lastRenderedPageBreak/>
              <w:t>настоящем Решении расходов бюджета городского округа в целях их приведения в соответствие с федеральными, региональными правовыми актами;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5)  изменение кодов бюджетной классификации, которое не затрагивает коды бюджетной классификации, отраженные в настоящем Решении;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proofErr w:type="gramStart"/>
            <w:r>
              <w:rPr>
                <w:color w:val="000000"/>
                <w:sz w:val="28"/>
                <w:szCs w:val="28"/>
              </w:rPr>
              <w:t>6)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государственных (муниципальных) услуг - в пределах общего объема бюджетных ассигнований, предусмотренных главному распорядителю бюджетных средств в текущем финансовом году на оказание государственных (муниципальных) услуг при условии, что увеличение бюджетных ассигнований по соответствующему виду расходов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не превышает 10 процентов;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7) осуществление выплат, сокращающих долговые обязательства городского округа;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8) изменение кодов бюджетной классификации отраженных в настоящем  Решении расходов  бюджета в случае предоставления грантов в форме субсидий юридическим лицам или выплат (премий) физическим лицам по результатам отбора;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9)  перераспределение бюджетных ассигнований в целях обеспечения </w:t>
            </w:r>
            <w:proofErr w:type="spellStart"/>
            <w:r>
              <w:rPr>
                <w:color w:val="000000"/>
                <w:sz w:val="28"/>
                <w:szCs w:val="28"/>
              </w:rPr>
              <w:t>софинансирования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за счет средств городского бюджета при предоставлении межбюджетных трансфертов из федерального и (или) областного бюджетов.</w:t>
            </w:r>
            <w:proofErr w:type="gramEnd"/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19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Установить, что предоставление бюджетных кредитов юридическим лицам в 202</w:t>
            </w:r>
            <w:r w:rsidR="00703A22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году и плановом периоде 202</w:t>
            </w:r>
            <w:r w:rsidR="00703A22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 xml:space="preserve"> и 202</w:t>
            </w:r>
            <w:r w:rsidR="00703A22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годов не планируется.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Статья 20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Остатки средств бюджета городского округа на начало текущего финансового года могут направляться в 202</w:t>
            </w:r>
            <w:r w:rsidR="00703A22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году на увеличение: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бюджетных ассигнований муниципального дорожного фонда городского округа в объеме бюджетных ассигнований муниципального дорожного фонда городского округа, не использованных в отчетном финансовом году;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бюджетных ассигнований на оплату заключенных от имени городского округа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неиспользованных на начало текущего финансового года бюджетных ассигнований на указанные цели.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Остатки средств бюджета городского округа на начало текущего финансового года могут направляться на покрытие временных кассовых разрывов.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21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1.Установить, что в 202</w:t>
            </w:r>
            <w:r w:rsidR="00703A22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году управление финансами  администрации городского округа </w:t>
            </w:r>
            <w:proofErr w:type="spellStart"/>
            <w:r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Самарской области   осуществляет казначейское сопровождение </w:t>
            </w:r>
            <w:r w:rsidR="00632EF7">
              <w:rPr>
                <w:color w:val="000000"/>
                <w:sz w:val="28"/>
                <w:szCs w:val="28"/>
              </w:rPr>
              <w:t>средств</w:t>
            </w:r>
            <w:r>
              <w:rPr>
                <w:color w:val="000000"/>
                <w:sz w:val="28"/>
                <w:szCs w:val="28"/>
              </w:rPr>
              <w:t>, указанных в части второй настоящей статьи, предоставляемых с вышестоящих бюджетов,  в порядке,  установленном постановлением администрации городского округа  </w:t>
            </w:r>
            <w:proofErr w:type="spellStart"/>
            <w:r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Самарской области.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2.Установить, что казначейскому сопровождению подлежат: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proofErr w:type="gramStart"/>
            <w:r>
              <w:rPr>
                <w:color w:val="000000"/>
                <w:sz w:val="28"/>
                <w:szCs w:val="28"/>
              </w:rPr>
              <w:t>расчеты по муниципальным контрактам о поставке товаров, выполнении работ, оказании услуг, заключенным в 202</w:t>
            </w:r>
            <w:r w:rsidR="00703A22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году на сумму 100000 тыс. рублей  и более, если условиями данных муниципальных </w:t>
            </w:r>
            <w:r>
              <w:rPr>
                <w:color w:val="000000"/>
                <w:sz w:val="28"/>
                <w:szCs w:val="28"/>
              </w:rPr>
              <w:lastRenderedPageBreak/>
              <w:t>контрактов предусмотрены авансовые платежи, за исключением средств, получаемых на основании договоров (муниципальных контрактов), заключаемых с юридическими лицами, функции и полномочия учредителя, в отношении которых осуществляют органы государственной власти или органы местного самоуправления.</w:t>
            </w:r>
            <w:proofErr w:type="gramEnd"/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Положения части второй настоящей статьи не распространяются на средства, в отношении которых казначейское сопровождение осуществляется территориальными органами Федерального казначейства в соответствии с федеральным законом о федеральном бюджете на текущий финансовый год и плановый период; финансовым органом Самарской области в соответствии с законом Самарской области об областном бюджете на текущий финансовый год и плановый период, а также средства, определенные статьей 242</w:t>
            </w:r>
            <w:r>
              <w:rPr>
                <w:color w:val="000000"/>
                <w:position w:val="7"/>
                <w:sz w:val="21"/>
                <w:szCs w:val="21"/>
              </w:rPr>
              <w:t>27</w:t>
            </w:r>
            <w:r>
              <w:rPr>
                <w:color w:val="000000"/>
                <w:sz w:val="28"/>
                <w:szCs w:val="28"/>
              </w:rPr>
              <w:t xml:space="preserve"> Бюджетного кодекса Российской Федерации.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22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 xml:space="preserve">Настоящее Решение вступает в силу с </w:t>
            </w:r>
            <w:r w:rsidR="004D189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1 января 202</w:t>
            </w:r>
            <w:r w:rsidR="00703A22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 и действует по 31 декабря 202</w:t>
            </w:r>
            <w:r w:rsidR="00703A22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года,  за исключением статей  5 и 16 настоящего Решения, которые действуют по 31 декабря 202</w:t>
            </w:r>
            <w:r w:rsidR="00703A22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 xml:space="preserve"> года.</w:t>
            </w:r>
          </w:p>
          <w:p w:rsidR="00C728E8" w:rsidRDefault="00C728E8" w:rsidP="00C728E8">
            <w:pPr>
              <w:spacing w:before="190" w:after="190" w:line="360" w:lineRule="auto"/>
              <w:ind w:firstLine="700"/>
              <w:jc w:val="both"/>
            </w:pPr>
            <w:r>
              <w:rPr>
                <w:b/>
                <w:bCs/>
                <w:color w:val="000000"/>
                <w:sz w:val="28"/>
                <w:szCs w:val="28"/>
              </w:rPr>
              <w:t>Статья 23</w:t>
            </w:r>
          </w:p>
          <w:p w:rsidR="00C728E8" w:rsidRDefault="00C728E8" w:rsidP="007925C6">
            <w:pPr>
              <w:spacing w:before="190" w:after="190" w:line="360" w:lineRule="auto"/>
              <w:ind w:firstLine="700"/>
              <w:jc w:val="both"/>
            </w:pPr>
            <w:r>
              <w:rPr>
                <w:color w:val="000000"/>
                <w:sz w:val="28"/>
                <w:szCs w:val="28"/>
              </w:rPr>
              <w:t>Со дня вступления в силу настоящего Решения  решени</w:t>
            </w:r>
            <w:r w:rsidR="007925C6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 Думы городского округа </w:t>
            </w:r>
            <w:proofErr w:type="spellStart"/>
            <w:r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Самарской области  от 1</w:t>
            </w:r>
            <w:r w:rsidR="00275344">
              <w:rPr>
                <w:color w:val="000000"/>
                <w:sz w:val="28"/>
                <w:szCs w:val="28"/>
              </w:rPr>
              <w:t>4</w:t>
            </w:r>
            <w:r w:rsidR="004D189D">
              <w:rPr>
                <w:color w:val="000000"/>
                <w:sz w:val="28"/>
                <w:szCs w:val="28"/>
              </w:rPr>
              <w:t xml:space="preserve"> декабря </w:t>
            </w:r>
            <w:r>
              <w:rPr>
                <w:color w:val="000000"/>
                <w:sz w:val="28"/>
                <w:szCs w:val="28"/>
              </w:rPr>
              <w:t>202</w:t>
            </w:r>
            <w:r w:rsidR="00275344">
              <w:rPr>
                <w:color w:val="000000"/>
                <w:sz w:val="28"/>
                <w:szCs w:val="28"/>
              </w:rPr>
              <w:t>3</w:t>
            </w:r>
            <w:r w:rsidR="004D189D">
              <w:rPr>
                <w:color w:val="000000"/>
                <w:sz w:val="28"/>
                <w:szCs w:val="28"/>
              </w:rPr>
              <w:t xml:space="preserve"> года  №3</w:t>
            </w:r>
            <w:r w:rsidR="00275344">
              <w:rPr>
                <w:color w:val="000000"/>
                <w:sz w:val="28"/>
                <w:szCs w:val="28"/>
              </w:rPr>
              <w:t>09</w:t>
            </w:r>
            <w:r>
              <w:rPr>
                <w:color w:val="000000"/>
                <w:sz w:val="28"/>
                <w:szCs w:val="28"/>
              </w:rPr>
              <w:t xml:space="preserve"> «О бюджете городского округа </w:t>
            </w:r>
            <w:proofErr w:type="spellStart"/>
            <w:r>
              <w:rPr>
                <w:color w:val="000000"/>
                <w:sz w:val="28"/>
                <w:szCs w:val="28"/>
              </w:rPr>
              <w:t>Кинель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Самарской области  на 202</w:t>
            </w:r>
            <w:r w:rsidR="00275344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 xml:space="preserve"> год и на плановый п</w:t>
            </w:r>
            <w:r w:rsidR="00763171">
              <w:rPr>
                <w:color w:val="000000"/>
                <w:sz w:val="28"/>
                <w:szCs w:val="28"/>
              </w:rPr>
              <w:t>ериод 202</w:t>
            </w:r>
            <w:r w:rsidR="00275344">
              <w:rPr>
                <w:color w:val="000000"/>
                <w:sz w:val="28"/>
                <w:szCs w:val="28"/>
              </w:rPr>
              <w:t>5</w:t>
            </w:r>
            <w:r w:rsidR="00763171">
              <w:rPr>
                <w:color w:val="000000"/>
                <w:sz w:val="28"/>
                <w:szCs w:val="28"/>
              </w:rPr>
              <w:t xml:space="preserve"> и 202</w:t>
            </w:r>
            <w:r w:rsidR="00275344">
              <w:rPr>
                <w:color w:val="000000"/>
                <w:sz w:val="28"/>
                <w:szCs w:val="28"/>
              </w:rPr>
              <w:t>6</w:t>
            </w:r>
            <w:r w:rsidR="00763171">
              <w:rPr>
                <w:color w:val="000000"/>
                <w:sz w:val="28"/>
                <w:szCs w:val="28"/>
              </w:rPr>
              <w:t xml:space="preserve"> годов» призна</w:t>
            </w:r>
            <w:r w:rsidR="007925C6"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тся утратившим силу.</w:t>
            </w:r>
          </w:p>
        </w:tc>
      </w:tr>
    </w:tbl>
    <w:p w:rsidR="00C728E8" w:rsidRDefault="00C728E8" w:rsidP="00C728E8">
      <w:pPr>
        <w:jc w:val="both"/>
        <w:rPr>
          <w:vanish/>
        </w:rPr>
      </w:pPr>
    </w:p>
    <w:tbl>
      <w:tblPr>
        <w:tblOverlap w:val="never"/>
        <w:tblW w:w="9922" w:type="dxa"/>
        <w:tblLayout w:type="fixed"/>
        <w:tblCellMar>
          <w:left w:w="0" w:type="dxa"/>
          <w:right w:w="0" w:type="dxa"/>
        </w:tblCellMar>
        <w:tblLook w:val="01E0"/>
      </w:tblPr>
      <w:tblGrid>
        <w:gridCol w:w="9922"/>
      </w:tblGrid>
      <w:tr w:rsidR="00C728E8" w:rsidTr="00C728E8">
        <w:tc>
          <w:tcPr>
            <w:tcW w:w="99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28E8" w:rsidRDefault="00C728E8" w:rsidP="00C728E8">
            <w:pPr>
              <w:spacing w:line="360" w:lineRule="auto"/>
              <w:jc w:val="both"/>
            </w:pPr>
          </w:p>
        </w:tc>
      </w:tr>
    </w:tbl>
    <w:p w:rsidR="00C728E8" w:rsidRDefault="00C728E8" w:rsidP="00C728E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 городского округа</w:t>
      </w:r>
    </w:p>
    <w:p w:rsidR="00C728E8" w:rsidRDefault="00C728E8" w:rsidP="00C728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Кинель</w:t>
      </w:r>
      <w:proofErr w:type="spellEnd"/>
      <w:r>
        <w:rPr>
          <w:sz w:val="28"/>
          <w:szCs w:val="28"/>
        </w:rPr>
        <w:t xml:space="preserve"> Самарской области                                          </w:t>
      </w:r>
      <w:r w:rsidR="0027534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А.А.</w:t>
      </w:r>
      <w:proofErr w:type="gramStart"/>
      <w:r>
        <w:rPr>
          <w:sz w:val="28"/>
          <w:szCs w:val="28"/>
        </w:rPr>
        <w:t>Санин</w:t>
      </w:r>
      <w:proofErr w:type="gramEnd"/>
    </w:p>
    <w:p w:rsidR="00C728E8" w:rsidRDefault="00C728E8" w:rsidP="00C728E8">
      <w:pPr>
        <w:jc w:val="both"/>
        <w:rPr>
          <w:sz w:val="28"/>
          <w:szCs w:val="28"/>
        </w:rPr>
      </w:pPr>
    </w:p>
    <w:p w:rsidR="00C728E8" w:rsidRDefault="00C728E8" w:rsidP="004D18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</w:t>
      </w:r>
      <w:proofErr w:type="spellStart"/>
      <w:r>
        <w:rPr>
          <w:sz w:val="28"/>
          <w:szCs w:val="28"/>
        </w:rPr>
        <w:t>Кинель</w:t>
      </w:r>
      <w:proofErr w:type="spellEnd"/>
      <w:r>
        <w:rPr>
          <w:sz w:val="28"/>
          <w:szCs w:val="28"/>
        </w:rPr>
        <w:t xml:space="preserve">                          </w:t>
      </w:r>
    </w:p>
    <w:p w:rsidR="00C728E8" w:rsidRDefault="00C728E8" w:rsidP="004D189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Самарской области                                                                </w:t>
      </w:r>
      <w:r w:rsidR="00275344">
        <w:rPr>
          <w:sz w:val="28"/>
          <w:szCs w:val="28"/>
        </w:rPr>
        <w:t>В.С</w:t>
      </w:r>
      <w:r>
        <w:rPr>
          <w:sz w:val="28"/>
          <w:szCs w:val="28"/>
        </w:rPr>
        <w:t>.</w:t>
      </w:r>
      <w:r w:rsidR="00275344">
        <w:rPr>
          <w:sz w:val="28"/>
          <w:szCs w:val="28"/>
        </w:rPr>
        <w:t>Тимошенко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</w:t>
      </w:r>
    </w:p>
    <w:p w:rsidR="00C728E8" w:rsidRDefault="00C728E8" w:rsidP="00C728E8">
      <w:pPr>
        <w:jc w:val="both"/>
      </w:pPr>
    </w:p>
    <w:p w:rsidR="00C728E8" w:rsidRPr="001115FB" w:rsidRDefault="00C728E8" w:rsidP="00867726">
      <w:pPr>
        <w:spacing w:line="360" w:lineRule="auto"/>
        <w:jc w:val="center"/>
        <w:rPr>
          <w:spacing w:val="60"/>
          <w:sz w:val="28"/>
          <w:szCs w:val="28"/>
        </w:rPr>
      </w:pPr>
    </w:p>
    <w:sectPr w:rsidR="00C728E8" w:rsidRPr="001115FB" w:rsidSect="00464387">
      <w:footerReference w:type="default" r:id="rId10"/>
      <w:pgSz w:w="11906" w:h="16838"/>
      <w:pgMar w:top="851" w:right="84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5D6" w:rsidRDefault="006C45D6" w:rsidP="0057083A">
      <w:r>
        <w:separator/>
      </w:r>
    </w:p>
  </w:endnote>
  <w:endnote w:type="continuationSeparator" w:id="1">
    <w:p w:rsidR="006C45D6" w:rsidRDefault="006C45D6" w:rsidP="005708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30825"/>
      <w:docPartObj>
        <w:docPartGallery w:val="Page Numbers (Bottom of Page)"/>
        <w:docPartUnique/>
      </w:docPartObj>
    </w:sdtPr>
    <w:sdtContent>
      <w:p w:rsidR="006C45D6" w:rsidRDefault="001A641D">
        <w:pPr>
          <w:pStyle w:val="a7"/>
          <w:jc w:val="center"/>
        </w:pPr>
        <w:fldSimple w:instr=" PAGE   \* MERGEFORMAT ">
          <w:r w:rsidR="00475993">
            <w:rPr>
              <w:noProof/>
            </w:rPr>
            <w:t>16</w:t>
          </w:r>
        </w:fldSimple>
      </w:p>
    </w:sdtContent>
  </w:sdt>
  <w:p w:rsidR="006C45D6" w:rsidRDefault="006C45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5D6" w:rsidRDefault="006C45D6" w:rsidP="0057083A">
      <w:r>
        <w:separator/>
      </w:r>
    </w:p>
  </w:footnote>
  <w:footnote w:type="continuationSeparator" w:id="1">
    <w:p w:rsidR="006C45D6" w:rsidRDefault="006C45D6" w:rsidP="005708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716E6"/>
    <w:multiLevelType w:val="multilevel"/>
    <w:tmpl w:val="16F04A0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357"/>
        </w:tabs>
        <w:ind w:left="0" w:firstLine="357"/>
      </w:pPr>
      <w:rPr>
        <w:rFonts w:ascii="Times New Roman" w:hAnsi="Times New Roman" w:cs="Times New Roman" w:hint="default"/>
      </w:rPr>
    </w:lvl>
    <w:lvl w:ilvl="2">
      <w:start w:val="1"/>
      <w:numFmt w:val="none"/>
      <w:lvlRestart w:val="0"/>
      <w:suff w:val="nothing"/>
      <w:lvlText w:val=""/>
      <w:lvlJc w:val="right"/>
      <w:pPr>
        <w:ind w:left="357" w:firstLine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D7F7786"/>
    <w:multiLevelType w:val="hybridMultilevel"/>
    <w:tmpl w:val="C69CD7AA"/>
    <w:lvl w:ilvl="0" w:tplc="D8B64C62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62605A02">
      <w:start w:val="1"/>
      <w:numFmt w:val="decimal"/>
      <w:lvlText w:val="%2)"/>
      <w:lvlJc w:val="left"/>
      <w:pPr>
        <w:tabs>
          <w:tab w:val="num" w:pos="1077"/>
        </w:tabs>
        <w:ind w:left="357" w:firstLine="363"/>
      </w:pPr>
      <w:rPr>
        <w:rFonts w:hint="default"/>
      </w:rPr>
    </w:lvl>
    <w:lvl w:ilvl="2" w:tplc="9DCAF2C8">
      <w:start w:val="1"/>
      <w:numFmt w:val="lowerRoman"/>
      <w:lvlText w:val="%3."/>
      <w:lvlJc w:val="right"/>
      <w:pPr>
        <w:ind w:left="72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B5A37"/>
    <w:multiLevelType w:val="hybridMultilevel"/>
    <w:tmpl w:val="49523DC2"/>
    <w:lvl w:ilvl="0" w:tplc="D8B64C62">
      <w:start w:val="1"/>
      <w:numFmt w:val="decimal"/>
      <w:suff w:val="space"/>
      <w:lvlText w:val="%1."/>
      <w:lvlJc w:val="left"/>
      <w:pPr>
        <w:ind w:left="66" w:firstLine="360"/>
      </w:pPr>
      <w:rPr>
        <w:rFonts w:hint="default"/>
      </w:rPr>
    </w:lvl>
    <w:lvl w:ilvl="1" w:tplc="62605A02">
      <w:start w:val="1"/>
      <w:numFmt w:val="decimal"/>
      <w:lvlText w:val="%2)"/>
      <w:lvlJc w:val="left"/>
      <w:pPr>
        <w:tabs>
          <w:tab w:val="num" w:pos="925"/>
        </w:tabs>
        <w:ind w:left="205" w:firstLine="363"/>
      </w:pPr>
      <w:rPr>
        <w:rFonts w:hint="default"/>
      </w:rPr>
    </w:lvl>
    <w:lvl w:ilvl="2" w:tplc="9DCAF2C8">
      <w:start w:val="1"/>
      <w:numFmt w:val="lowerRoman"/>
      <w:lvlText w:val="%3."/>
      <w:lvlJc w:val="right"/>
      <w:pPr>
        <w:ind w:left="72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14613"/>
    <w:multiLevelType w:val="hybridMultilevel"/>
    <w:tmpl w:val="068C6B6A"/>
    <w:lvl w:ilvl="0" w:tplc="62605A02">
      <w:start w:val="1"/>
      <w:numFmt w:val="decimal"/>
      <w:lvlText w:val="%1)"/>
      <w:lvlJc w:val="left"/>
      <w:pPr>
        <w:tabs>
          <w:tab w:val="num" w:pos="1077"/>
        </w:tabs>
        <w:ind w:left="357" w:firstLine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30F9E"/>
    <w:multiLevelType w:val="hybridMultilevel"/>
    <w:tmpl w:val="C98C728C"/>
    <w:lvl w:ilvl="0" w:tplc="D8B64C62">
      <w:start w:val="1"/>
      <w:numFmt w:val="decimal"/>
      <w:suff w:val="space"/>
      <w:lvlText w:val="%1."/>
      <w:lvlJc w:val="left"/>
      <w:pPr>
        <w:ind w:left="207" w:firstLine="360"/>
      </w:pPr>
      <w:rPr>
        <w:rFonts w:hint="default"/>
      </w:rPr>
    </w:lvl>
    <w:lvl w:ilvl="1" w:tplc="62605A02">
      <w:start w:val="1"/>
      <w:numFmt w:val="decimal"/>
      <w:lvlText w:val="%2)"/>
      <w:lvlJc w:val="left"/>
      <w:pPr>
        <w:tabs>
          <w:tab w:val="num" w:pos="1208"/>
        </w:tabs>
        <w:ind w:left="488" w:firstLine="363"/>
      </w:pPr>
      <w:rPr>
        <w:rFonts w:hint="default"/>
      </w:rPr>
    </w:lvl>
    <w:lvl w:ilvl="2" w:tplc="9DCAF2C8">
      <w:start w:val="1"/>
      <w:numFmt w:val="lowerRoman"/>
      <w:lvlText w:val="%3."/>
      <w:lvlJc w:val="right"/>
      <w:pPr>
        <w:ind w:left="72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9D5481"/>
    <w:multiLevelType w:val="hybridMultilevel"/>
    <w:tmpl w:val="CE0E76D6"/>
    <w:lvl w:ilvl="0" w:tplc="042C7736">
      <w:start w:val="2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378E3"/>
    <w:multiLevelType w:val="hybridMultilevel"/>
    <w:tmpl w:val="C69CD7AA"/>
    <w:lvl w:ilvl="0" w:tplc="D8B64C62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62605A02">
      <w:start w:val="1"/>
      <w:numFmt w:val="decimal"/>
      <w:lvlText w:val="%2)"/>
      <w:lvlJc w:val="left"/>
      <w:pPr>
        <w:tabs>
          <w:tab w:val="num" w:pos="1077"/>
        </w:tabs>
        <w:ind w:left="357" w:firstLine="363"/>
      </w:pPr>
      <w:rPr>
        <w:rFonts w:hint="default"/>
      </w:rPr>
    </w:lvl>
    <w:lvl w:ilvl="2" w:tplc="9DCAF2C8">
      <w:start w:val="1"/>
      <w:numFmt w:val="lowerRoman"/>
      <w:lvlText w:val="%3."/>
      <w:lvlJc w:val="right"/>
      <w:pPr>
        <w:ind w:left="72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C73919"/>
    <w:multiLevelType w:val="hybridMultilevel"/>
    <w:tmpl w:val="C69CD7AA"/>
    <w:lvl w:ilvl="0" w:tplc="D8B64C62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62605A02">
      <w:start w:val="1"/>
      <w:numFmt w:val="decimal"/>
      <w:lvlText w:val="%2)"/>
      <w:lvlJc w:val="left"/>
      <w:pPr>
        <w:tabs>
          <w:tab w:val="num" w:pos="1077"/>
        </w:tabs>
        <w:ind w:left="357" w:firstLine="363"/>
      </w:pPr>
      <w:rPr>
        <w:rFonts w:hint="default"/>
      </w:rPr>
    </w:lvl>
    <w:lvl w:ilvl="2" w:tplc="9DCAF2C8">
      <w:start w:val="1"/>
      <w:numFmt w:val="lowerRoman"/>
      <w:lvlText w:val="%3."/>
      <w:lvlJc w:val="right"/>
      <w:pPr>
        <w:ind w:left="72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EE5B6D"/>
    <w:multiLevelType w:val="hybridMultilevel"/>
    <w:tmpl w:val="544C5B64"/>
    <w:lvl w:ilvl="0" w:tplc="62605A02">
      <w:start w:val="1"/>
      <w:numFmt w:val="decimal"/>
      <w:lvlText w:val="%1)"/>
      <w:lvlJc w:val="left"/>
      <w:pPr>
        <w:tabs>
          <w:tab w:val="num" w:pos="925"/>
        </w:tabs>
        <w:ind w:left="205" w:firstLine="3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C77400"/>
    <w:multiLevelType w:val="hybridMultilevel"/>
    <w:tmpl w:val="845A1A4C"/>
    <w:lvl w:ilvl="0" w:tplc="A75C2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06D"/>
    <w:rsid w:val="00002321"/>
    <w:rsid w:val="00006905"/>
    <w:rsid w:val="000069A8"/>
    <w:rsid w:val="00011276"/>
    <w:rsid w:val="0001491A"/>
    <w:rsid w:val="00014DBF"/>
    <w:rsid w:val="0001732F"/>
    <w:rsid w:val="00020C95"/>
    <w:rsid w:val="00024210"/>
    <w:rsid w:val="000261DD"/>
    <w:rsid w:val="0002706A"/>
    <w:rsid w:val="00034253"/>
    <w:rsid w:val="00035233"/>
    <w:rsid w:val="00035E53"/>
    <w:rsid w:val="0003609E"/>
    <w:rsid w:val="00037B7D"/>
    <w:rsid w:val="000437F6"/>
    <w:rsid w:val="00043839"/>
    <w:rsid w:val="00043901"/>
    <w:rsid w:val="00047226"/>
    <w:rsid w:val="00050574"/>
    <w:rsid w:val="00050FBF"/>
    <w:rsid w:val="00051BF0"/>
    <w:rsid w:val="000524DE"/>
    <w:rsid w:val="00056CE6"/>
    <w:rsid w:val="00060D3D"/>
    <w:rsid w:val="00063046"/>
    <w:rsid w:val="00064DBE"/>
    <w:rsid w:val="000657D9"/>
    <w:rsid w:val="00065F22"/>
    <w:rsid w:val="00066AA1"/>
    <w:rsid w:val="00070A62"/>
    <w:rsid w:val="00074700"/>
    <w:rsid w:val="0007559D"/>
    <w:rsid w:val="00076E97"/>
    <w:rsid w:val="0007735F"/>
    <w:rsid w:val="00077F87"/>
    <w:rsid w:val="00080A3E"/>
    <w:rsid w:val="0008614B"/>
    <w:rsid w:val="0008764C"/>
    <w:rsid w:val="00091198"/>
    <w:rsid w:val="00093F32"/>
    <w:rsid w:val="00095B05"/>
    <w:rsid w:val="00097A31"/>
    <w:rsid w:val="000A17EE"/>
    <w:rsid w:val="000A1F09"/>
    <w:rsid w:val="000A27FD"/>
    <w:rsid w:val="000A3A04"/>
    <w:rsid w:val="000A3CFC"/>
    <w:rsid w:val="000A511F"/>
    <w:rsid w:val="000B140D"/>
    <w:rsid w:val="000B4096"/>
    <w:rsid w:val="000C08B5"/>
    <w:rsid w:val="000C2017"/>
    <w:rsid w:val="000C238F"/>
    <w:rsid w:val="000C23C7"/>
    <w:rsid w:val="000C5C27"/>
    <w:rsid w:val="000D0309"/>
    <w:rsid w:val="000D3F3A"/>
    <w:rsid w:val="000D4149"/>
    <w:rsid w:val="000D6418"/>
    <w:rsid w:val="000D6D0A"/>
    <w:rsid w:val="000E0C1F"/>
    <w:rsid w:val="000E22A1"/>
    <w:rsid w:val="000E27A9"/>
    <w:rsid w:val="000E36D1"/>
    <w:rsid w:val="000F4E0A"/>
    <w:rsid w:val="001015C0"/>
    <w:rsid w:val="001115FB"/>
    <w:rsid w:val="00113877"/>
    <w:rsid w:val="00114BE4"/>
    <w:rsid w:val="001158F0"/>
    <w:rsid w:val="00116767"/>
    <w:rsid w:val="00121242"/>
    <w:rsid w:val="00121883"/>
    <w:rsid w:val="001239E3"/>
    <w:rsid w:val="00123FEE"/>
    <w:rsid w:val="0012573D"/>
    <w:rsid w:val="0012576A"/>
    <w:rsid w:val="00125B1E"/>
    <w:rsid w:val="00125D30"/>
    <w:rsid w:val="0012648E"/>
    <w:rsid w:val="001313A7"/>
    <w:rsid w:val="00131D32"/>
    <w:rsid w:val="00133F2E"/>
    <w:rsid w:val="00136E82"/>
    <w:rsid w:val="001373D4"/>
    <w:rsid w:val="001419B3"/>
    <w:rsid w:val="001447A0"/>
    <w:rsid w:val="00147105"/>
    <w:rsid w:val="0015076F"/>
    <w:rsid w:val="0015268D"/>
    <w:rsid w:val="00156C53"/>
    <w:rsid w:val="001573EB"/>
    <w:rsid w:val="00161BD5"/>
    <w:rsid w:val="00163154"/>
    <w:rsid w:val="00163F16"/>
    <w:rsid w:val="00164626"/>
    <w:rsid w:val="001671AF"/>
    <w:rsid w:val="00167D40"/>
    <w:rsid w:val="001727AB"/>
    <w:rsid w:val="00173107"/>
    <w:rsid w:val="00173BB4"/>
    <w:rsid w:val="00173CFC"/>
    <w:rsid w:val="00174587"/>
    <w:rsid w:val="0017499A"/>
    <w:rsid w:val="00180A7B"/>
    <w:rsid w:val="00183514"/>
    <w:rsid w:val="001841FA"/>
    <w:rsid w:val="001843EE"/>
    <w:rsid w:val="00184AD4"/>
    <w:rsid w:val="00187168"/>
    <w:rsid w:val="00195EAD"/>
    <w:rsid w:val="001A15F7"/>
    <w:rsid w:val="001A3318"/>
    <w:rsid w:val="001A641D"/>
    <w:rsid w:val="001B059E"/>
    <w:rsid w:val="001B3581"/>
    <w:rsid w:val="001B6638"/>
    <w:rsid w:val="001C13D9"/>
    <w:rsid w:val="001C4A97"/>
    <w:rsid w:val="001C5292"/>
    <w:rsid w:val="001C5958"/>
    <w:rsid w:val="001D0589"/>
    <w:rsid w:val="001D113D"/>
    <w:rsid w:val="001D2C34"/>
    <w:rsid w:val="001D2F41"/>
    <w:rsid w:val="001D46E7"/>
    <w:rsid w:val="001D4ED9"/>
    <w:rsid w:val="001D5235"/>
    <w:rsid w:val="001D5A76"/>
    <w:rsid w:val="001E25CF"/>
    <w:rsid w:val="001E3106"/>
    <w:rsid w:val="001E7013"/>
    <w:rsid w:val="001E7B32"/>
    <w:rsid w:val="001F354A"/>
    <w:rsid w:val="001F38C5"/>
    <w:rsid w:val="00200D62"/>
    <w:rsid w:val="00212CCF"/>
    <w:rsid w:val="00214548"/>
    <w:rsid w:val="002174D4"/>
    <w:rsid w:val="00217FE9"/>
    <w:rsid w:val="0022344C"/>
    <w:rsid w:val="00226AE1"/>
    <w:rsid w:val="00227B66"/>
    <w:rsid w:val="00227EE1"/>
    <w:rsid w:val="00231129"/>
    <w:rsid w:val="00240A17"/>
    <w:rsid w:val="00241FDA"/>
    <w:rsid w:val="00245602"/>
    <w:rsid w:val="002500AB"/>
    <w:rsid w:val="00251707"/>
    <w:rsid w:val="002519EE"/>
    <w:rsid w:val="002527B1"/>
    <w:rsid w:val="00253450"/>
    <w:rsid w:val="002534DE"/>
    <w:rsid w:val="00255CE2"/>
    <w:rsid w:val="002561CB"/>
    <w:rsid w:val="00256578"/>
    <w:rsid w:val="00256F94"/>
    <w:rsid w:val="0026219C"/>
    <w:rsid w:val="00264C54"/>
    <w:rsid w:val="00265792"/>
    <w:rsid w:val="0026606D"/>
    <w:rsid w:val="00270C8C"/>
    <w:rsid w:val="0027403F"/>
    <w:rsid w:val="002751D7"/>
    <w:rsid w:val="00275344"/>
    <w:rsid w:val="00276F3F"/>
    <w:rsid w:val="00280A58"/>
    <w:rsid w:val="00282673"/>
    <w:rsid w:val="00284D0F"/>
    <w:rsid w:val="00287A9D"/>
    <w:rsid w:val="00290202"/>
    <w:rsid w:val="0029050A"/>
    <w:rsid w:val="00293491"/>
    <w:rsid w:val="002A017A"/>
    <w:rsid w:val="002A33B7"/>
    <w:rsid w:val="002A40D8"/>
    <w:rsid w:val="002A6C94"/>
    <w:rsid w:val="002B1EC7"/>
    <w:rsid w:val="002B2199"/>
    <w:rsid w:val="002B2EC6"/>
    <w:rsid w:val="002B64C9"/>
    <w:rsid w:val="002B7591"/>
    <w:rsid w:val="002B788E"/>
    <w:rsid w:val="002C021C"/>
    <w:rsid w:val="002C55A4"/>
    <w:rsid w:val="002C63F4"/>
    <w:rsid w:val="002C7790"/>
    <w:rsid w:val="002D25C4"/>
    <w:rsid w:val="002E02F4"/>
    <w:rsid w:val="002E321E"/>
    <w:rsid w:val="002E496F"/>
    <w:rsid w:val="002E6519"/>
    <w:rsid w:val="002E72BB"/>
    <w:rsid w:val="002F207F"/>
    <w:rsid w:val="002F5B0F"/>
    <w:rsid w:val="002F6998"/>
    <w:rsid w:val="002F78FF"/>
    <w:rsid w:val="00301760"/>
    <w:rsid w:val="003053AE"/>
    <w:rsid w:val="0031022D"/>
    <w:rsid w:val="00313050"/>
    <w:rsid w:val="00314542"/>
    <w:rsid w:val="00322512"/>
    <w:rsid w:val="0032380A"/>
    <w:rsid w:val="003242F0"/>
    <w:rsid w:val="00326FBB"/>
    <w:rsid w:val="00330EBC"/>
    <w:rsid w:val="00332636"/>
    <w:rsid w:val="00332D23"/>
    <w:rsid w:val="00333C3C"/>
    <w:rsid w:val="003348EC"/>
    <w:rsid w:val="00334F5C"/>
    <w:rsid w:val="00337FE9"/>
    <w:rsid w:val="0034131F"/>
    <w:rsid w:val="003460B8"/>
    <w:rsid w:val="00347A8E"/>
    <w:rsid w:val="00350117"/>
    <w:rsid w:val="003539DE"/>
    <w:rsid w:val="00355F0F"/>
    <w:rsid w:val="003560B7"/>
    <w:rsid w:val="00357C60"/>
    <w:rsid w:val="00361642"/>
    <w:rsid w:val="00361722"/>
    <w:rsid w:val="00365418"/>
    <w:rsid w:val="00373719"/>
    <w:rsid w:val="00381A8E"/>
    <w:rsid w:val="00382F2D"/>
    <w:rsid w:val="0038415B"/>
    <w:rsid w:val="00386D7F"/>
    <w:rsid w:val="0039291D"/>
    <w:rsid w:val="00392E06"/>
    <w:rsid w:val="003A016C"/>
    <w:rsid w:val="003A06BC"/>
    <w:rsid w:val="003A228C"/>
    <w:rsid w:val="003A3F81"/>
    <w:rsid w:val="003A5788"/>
    <w:rsid w:val="003A7777"/>
    <w:rsid w:val="003B11D0"/>
    <w:rsid w:val="003B28B6"/>
    <w:rsid w:val="003B4C1B"/>
    <w:rsid w:val="003B78B1"/>
    <w:rsid w:val="003C00FF"/>
    <w:rsid w:val="003C58EC"/>
    <w:rsid w:val="003D297E"/>
    <w:rsid w:val="003D3399"/>
    <w:rsid w:val="003D4924"/>
    <w:rsid w:val="003D6525"/>
    <w:rsid w:val="003E0013"/>
    <w:rsid w:val="003E23F3"/>
    <w:rsid w:val="003E5E13"/>
    <w:rsid w:val="003E6118"/>
    <w:rsid w:val="003F0BF5"/>
    <w:rsid w:val="003F10BD"/>
    <w:rsid w:val="003F2220"/>
    <w:rsid w:val="003F266F"/>
    <w:rsid w:val="003F27B2"/>
    <w:rsid w:val="003F2D98"/>
    <w:rsid w:val="003F5A75"/>
    <w:rsid w:val="003F5FCC"/>
    <w:rsid w:val="003F7899"/>
    <w:rsid w:val="004011AC"/>
    <w:rsid w:val="00403A7F"/>
    <w:rsid w:val="00407C17"/>
    <w:rsid w:val="00410BF4"/>
    <w:rsid w:val="00410EBE"/>
    <w:rsid w:val="0041236C"/>
    <w:rsid w:val="004151B9"/>
    <w:rsid w:val="00416E97"/>
    <w:rsid w:val="004226A3"/>
    <w:rsid w:val="00422E59"/>
    <w:rsid w:val="004253A1"/>
    <w:rsid w:val="00425FD8"/>
    <w:rsid w:val="00430593"/>
    <w:rsid w:val="004322F7"/>
    <w:rsid w:val="00434527"/>
    <w:rsid w:val="00434CE3"/>
    <w:rsid w:val="00435323"/>
    <w:rsid w:val="004415A7"/>
    <w:rsid w:val="00444B5A"/>
    <w:rsid w:val="00444D53"/>
    <w:rsid w:val="00446805"/>
    <w:rsid w:val="00447DBB"/>
    <w:rsid w:val="00451F33"/>
    <w:rsid w:val="00452608"/>
    <w:rsid w:val="00457595"/>
    <w:rsid w:val="0046006B"/>
    <w:rsid w:val="00464387"/>
    <w:rsid w:val="0046479C"/>
    <w:rsid w:val="004656BC"/>
    <w:rsid w:val="004711A7"/>
    <w:rsid w:val="004716D3"/>
    <w:rsid w:val="00471733"/>
    <w:rsid w:val="00475993"/>
    <w:rsid w:val="00483DC0"/>
    <w:rsid w:val="004844A4"/>
    <w:rsid w:val="00484941"/>
    <w:rsid w:val="00484C43"/>
    <w:rsid w:val="004868D8"/>
    <w:rsid w:val="00490E2F"/>
    <w:rsid w:val="00492065"/>
    <w:rsid w:val="00492F82"/>
    <w:rsid w:val="004948E5"/>
    <w:rsid w:val="00494BA8"/>
    <w:rsid w:val="0049644B"/>
    <w:rsid w:val="0049685E"/>
    <w:rsid w:val="004A17DA"/>
    <w:rsid w:val="004A257C"/>
    <w:rsid w:val="004A32CA"/>
    <w:rsid w:val="004A4040"/>
    <w:rsid w:val="004A4A50"/>
    <w:rsid w:val="004A6C22"/>
    <w:rsid w:val="004A6D62"/>
    <w:rsid w:val="004B2B19"/>
    <w:rsid w:val="004B31FD"/>
    <w:rsid w:val="004B5BF4"/>
    <w:rsid w:val="004B5D76"/>
    <w:rsid w:val="004C771E"/>
    <w:rsid w:val="004C7D7E"/>
    <w:rsid w:val="004D0D88"/>
    <w:rsid w:val="004D189D"/>
    <w:rsid w:val="004D2222"/>
    <w:rsid w:val="004D2766"/>
    <w:rsid w:val="004D3FBE"/>
    <w:rsid w:val="004D4B04"/>
    <w:rsid w:val="004E040D"/>
    <w:rsid w:val="004E166F"/>
    <w:rsid w:val="004E6BB7"/>
    <w:rsid w:val="004E746D"/>
    <w:rsid w:val="004E7809"/>
    <w:rsid w:val="004F0C18"/>
    <w:rsid w:val="004F1432"/>
    <w:rsid w:val="004F1709"/>
    <w:rsid w:val="004F2334"/>
    <w:rsid w:val="004F2EA7"/>
    <w:rsid w:val="004F4E40"/>
    <w:rsid w:val="004F6573"/>
    <w:rsid w:val="00500C26"/>
    <w:rsid w:val="0050233E"/>
    <w:rsid w:val="005031D8"/>
    <w:rsid w:val="00504A4F"/>
    <w:rsid w:val="00506596"/>
    <w:rsid w:val="00507846"/>
    <w:rsid w:val="00507C27"/>
    <w:rsid w:val="00511082"/>
    <w:rsid w:val="005151FD"/>
    <w:rsid w:val="00516204"/>
    <w:rsid w:val="0052058B"/>
    <w:rsid w:val="00521F3B"/>
    <w:rsid w:val="005224F1"/>
    <w:rsid w:val="00523675"/>
    <w:rsid w:val="00530282"/>
    <w:rsid w:val="00532C2E"/>
    <w:rsid w:val="00533E66"/>
    <w:rsid w:val="00534D5E"/>
    <w:rsid w:val="0053657A"/>
    <w:rsid w:val="005373DE"/>
    <w:rsid w:val="00540D2A"/>
    <w:rsid w:val="00541553"/>
    <w:rsid w:val="00543936"/>
    <w:rsid w:val="00544B05"/>
    <w:rsid w:val="00544EFE"/>
    <w:rsid w:val="005508A3"/>
    <w:rsid w:val="00552D75"/>
    <w:rsid w:val="00552E20"/>
    <w:rsid w:val="005554C4"/>
    <w:rsid w:val="00557C3A"/>
    <w:rsid w:val="00562432"/>
    <w:rsid w:val="0056259D"/>
    <w:rsid w:val="0057075E"/>
    <w:rsid w:val="0057083A"/>
    <w:rsid w:val="00572347"/>
    <w:rsid w:val="00576CB0"/>
    <w:rsid w:val="0057763F"/>
    <w:rsid w:val="005853A7"/>
    <w:rsid w:val="005865D5"/>
    <w:rsid w:val="00590787"/>
    <w:rsid w:val="0059278A"/>
    <w:rsid w:val="005953D5"/>
    <w:rsid w:val="0059725B"/>
    <w:rsid w:val="00597BE8"/>
    <w:rsid w:val="005A2FCD"/>
    <w:rsid w:val="005A3001"/>
    <w:rsid w:val="005A6E0B"/>
    <w:rsid w:val="005B19A8"/>
    <w:rsid w:val="005B5941"/>
    <w:rsid w:val="005C41D2"/>
    <w:rsid w:val="005C46DB"/>
    <w:rsid w:val="005C572A"/>
    <w:rsid w:val="005C6502"/>
    <w:rsid w:val="005C71BD"/>
    <w:rsid w:val="005D1689"/>
    <w:rsid w:val="005D5C37"/>
    <w:rsid w:val="005D7A57"/>
    <w:rsid w:val="005E0BD9"/>
    <w:rsid w:val="005E3C62"/>
    <w:rsid w:val="005F07E3"/>
    <w:rsid w:val="005F40ED"/>
    <w:rsid w:val="005F4865"/>
    <w:rsid w:val="005F56FC"/>
    <w:rsid w:val="005F6C6D"/>
    <w:rsid w:val="005F7429"/>
    <w:rsid w:val="0060110D"/>
    <w:rsid w:val="00603DD0"/>
    <w:rsid w:val="00604E93"/>
    <w:rsid w:val="006060E2"/>
    <w:rsid w:val="006118D7"/>
    <w:rsid w:val="006166D0"/>
    <w:rsid w:val="00616E41"/>
    <w:rsid w:val="00622F89"/>
    <w:rsid w:val="00625562"/>
    <w:rsid w:val="00630C16"/>
    <w:rsid w:val="00632EF7"/>
    <w:rsid w:val="00633764"/>
    <w:rsid w:val="0063435F"/>
    <w:rsid w:val="00634FA3"/>
    <w:rsid w:val="00636EDF"/>
    <w:rsid w:val="0063762D"/>
    <w:rsid w:val="00640951"/>
    <w:rsid w:val="00641AAC"/>
    <w:rsid w:val="006446F0"/>
    <w:rsid w:val="00647262"/>
    <w:rsid w:val="006503DF"/>
    <w:rsid w:val="00655150"/>
    <w:rsid w:val="00664376"/>
    <w:rsid w:val="0067245A"/>
    <w:rsid w:val="00681B9A"/>
    <w:rsid w:val="00683D17"/>
    <w:rsid w:val="00685331"/>
    <w:rsid w:val="006854A2"/>
    <w:rsid w:val="00685937"/>
    <w:rsid w:val="0068719C"/>
    <w:rsid w:val="00691116"/>
    <w:rsid w:val="00692E65"/>
    <w:rsid w:val="0069444F"/>
    <w:rsid w:val="00697176"/>
    <w:rsid w:val="00697A9B"/>
    <w:rsid w:val="006A1027"/>
    <w:rsid w:val="006A58A8"/>
    <w:rsid w:val="006A5F83"/>
    <w:rsid w:val="006B26CA"/>
    <w:rsid w:val="006B324D"/>
    <w:rsid w:val="006B39E6"/>
    <w:rsid w:val="006B7B30"/>
    <w:rsid w:val="006B7CA4"/>
    <w:rsid w:val="006C0857"/>
    <w:rsid w:val="006C3156"/>
    <w:rsid w:val="006C3452"/>
    <w:rsid w:val="006C45D6"/>
    <w:rsid w:val="006D0C77"/>
    <w:rsid w:val="006D2020"/>
    <w:rsid w:val="006D2EFF"/>
    <w:rsid w:val="006D32B9"/>
    <w:rsid w:val="006E296F"/>
    <w:rsid w:val="006E5101"/>
    <w:rsid w:val="006E7512"/>
    <w:rsid w:val="006F14E8"/>
    <w:rsid w:val="006F2A39"/>
    <w:rsid w:val="006F693E"/>
    <w:rsid w:val="0070298E"/>
    <w:rsid w:val="0070346A"/>
    <w:rsid w:val="0070352E"/>
    <w:rsid w:val="00703A22"/>
    <w:rsid w:val="00706877"/>
    <w:rsid w:val="00707893"/>
    <w:rsid w:val="00710A17"/>
    <w:rsid w:val="00710C34"/>
    <w:rsid w:val="00715A77"/>
    <w:rsid w:val="0071616B"/>
    <w:rsid w:val="00722DA9"/>
    <w:rsid w:val="00723943"/>
    <w:rsid w:val="00732F10"/>
    <w:rsid w:val="007347C5"/>
    <w:rsid w:val="00736090"/>
    <w:rsid w:val="007419D8"/>
    <w:rsid w:val="00744107"/>
    <w:rsid w:val="00746E5F"/>
    <w:rsid w:val="00750EE4"/>
    <w:rsid w:val="0075186B"/>
    <w:rsid w:val="00751F34"/>
    <w:rsid w:val="007526FB"/>
    <w:rsid w:val="00754DD9"/>
    <w:rsid w:val="00755544"/>
    <w:rsid w:val="00755D40"/>
    <w:rsid w:val="007564A7"/>
    <w:rsid w:val="00760436"/>
    <w:rsid w:val="00761BD3"/>
    <w:rsid w:val="00763171"/>
    <w:rsid w:val="007643A9"/>
    <w:rsid w:val="007668F6"/>
    <w:rsid w:val="007671B8"/>
    <w:rsid w:val="00772BD9"/>
    <w:rsid w:val="00776B84"/>
    <w:rsid w:val="00785D5F"/>
    <w:rsid w:val="00787D2C"/>
    <w:rsid w:val="00790747"/>
    <w:rsid w:val="007925C6"/>
    <w:rsid w:val="007A2DAC"/>
    <w:rsid w:val="007A54F1"/>
    <w:rsid w:val="007A65A3"/>
    <w:rsid w:val="007A7A21"/>
    <w:rsid w:val="007B118F"/>
    <w:rsid w:val="007B4712"/>
    <w:rsid w:val="007B61C4"/>
    <w:rsid w:val="007C1FAE"/>
    <w:rsid w:val="007C2F91"/>
    <w:rsid w:val="007C3DC6"/>
    <w:rsid w:val="007C4785"/>
    <w:rsid w:val="007C52D5"/>
    <w:rsid w:val="007C6CBF"/>
    <w:rsid w:val="007C72B1"/>
    <w:rsid w:val="007D04C8"/>
    <w:rsid w:val="007D1F40"/>
    <w:rsid w:val="007D21B2"/>
    <w:rsid w:val="007D37F1"/>
    <w:rsid w:val="007D3CC3"/>
    <w:rsid w:val="007D6465"/>
    <w:rsid w:val="007D682B"/>
    <w:rsid w:val="007E096D"/>
    <w:rsid w:val="007E1E70"/>
    <w:rsid w:val="007F16C5"/>
    <w:rsid w:val="007F1998"/>
    <w:rsid w:val="007F424E"/>
    <w:rsid w:val="007F58C5"/>
    <w:rsid w:val="007F69DB"/>
    <w:rsid w:val="007F7FFD"/>
    <w:rsid w:val="008008CD"/>
    <w:rsid w:val="0080573D"/>
    <w:rsid w:val="008101C0"/>
    <w:rsid w:val="0081545B"/>
    <w:rsid w:val="00816922"/>
    <w:rsid w:val="00817A22"/>
    <w:rsid w:val="00820211"/>
    <w:rsid w:val="0082204C"/>
    <w:rsid w:val="00824FA3"/>
    <w:rsid w:val="008272C5"/>
    <w:rsid w:val="0083081F"/>
    <w:rsid w:val="0083368E"/>
    <w:rsid w:val="00833991"/>
    <w:rsid w:val="008356D3"/>
    <w:rsid w:val="0084047D"/>
    <w:rsid w:val="00847B1E"/>
    <w:rsid w:val="008503EC"/>
    <w:rsid w:val="00851344"/>
    <w:rsid w:val="00851D26"/>
    <w:rsid w:val="00856711"/>
    <w:rsid w:val="0085692B"/>
    <w:rsid w:val="008629A1"/>
    <w:rsid w:val="00862ECB"/>
    <w:rsid w:val="0086767B"/>
    <w:rsid w:val="00867726"/>
    <w:rsid w:val="008701B2"/>
    <w:rsid w:val="00870D90"/>
    <w:rsid w:val="00871C03"/>
    <w:rsid w:val="0087433B"/>
    <w:rsid w:val="0087580A"/>
    <w:rsid w:val="008776CA"/>
    <w:rsid w:val="008777AE"/>
    <w:rsid w:val="00877834"/>
    <w:rsid w:val="0088327D"/>
    <w:rsid w:val="008873AD"/>
    <w:rsid w:val="00892483"/>
    <w:rsid w:val="00894195"/>
    <w:rsid w:val="0089667D"/>
    <w:rsid w:val="008A10C6"/>
    <w:rsid w:val="008A2F82"/>
    <w:rsid w:val="008A7A63"/>
    <w:rsid w:val="008B0663"/>
    <w:rsid w:val="008B21DC"/>
    <w:rsid w:val="008C1487"/>
    <w:rsid w:val="008C58AC"/>
    <w:rsid w:val="008C6621"/>
    <w:rsid w:val="008C765F"/>
    <w:rsid w:val="008D045E"/>
    <w:rsid w:val="008D109B"/>
    <w:rsid w:val="008D2F3D"/>
    <w:rsid w:val="008D57D3"/>
    <w:rsid w:val="008E0395"/>
    <w:rsid w:val="008E184E"/>
    <w:rsid w:val="008E34AC"/>
    <w:rsid w:val="008E3571"/>
    <w:rsid w:val="008E3BEE"/>
    <w:rsid w:val="008F023D"/>
    <w:rsid w:val="008F0DD9"/>
    <w:rsid w:val="008F4773"/>
    <w:rsid w:val="008F6628"/>
    <w:rsid w:val="008F7312"/>
    <w:rsid w:val="009006BE"/>
    <w:rsid w:val="00902B9E"/>
    <w:rsid w:val="009065F8"/>
    <w:rsid w:val="00906740"/>
    <w:rsid w:val="00907142"/>
    <w:rsid w:val="00913074"/>
    <w:rsid w:val="009175E3"/>
    <w:rsid w:val="0091768E"/>
    <w:rsid w:val="00917A73"/>
    <w:rsid w:val="00920288"/>
    <w:rsid w:val="00923ADD"/>
    <w:rsid w:val="009243F3"/>
    <w:rsid w:val="00930168"/>
    <w:rsid w:val="0094620D"/>
    <w:rsid w:val="0096245A"/>
    <w:rsid w:val="009638F4"/>
    <w:rsid w:val="0096493A"/>
    <w:rsid w:val="00966950"/>
    <w:rsid w:val="0097089A"/>
    <w:rsid w:val="00970F8B"/>
    <w:rsid w:val="00971456"/>
    <w:rsid w:val="009714D0"/>
    <w:rsid w:val="0097200A"/>
    <w:rsid w:val="0097257B"/>
    <w:rsid w:val="00972DB8"/>
    <w:rsid w:val="00980755"/>
    <w:rsid w:val="00981B5B"/>
    <w:rsid w:val="00984ABD"/>
    <w:rsid w:val="009878A9"/>
    <w:rsid w:val="009900B8"/>
    <w:rsid w:val="009931EC"/>
    <w:rsid w:val="00993FBD"/>
    <w:rsid w:val="00994BE5"/>
    <w:rsid w:val="009953E1"/>
    <w:rsid w:val="009A3815"/>
    <w:rsid w:val="009A736E"/>
    <w:rsid w:val="009B0526"/>
    <w:rsid w:val="009B0D13"/>
    <w:rsid w:val="009B53DD"/>
    <w:rsid w:val="009B6ADC"/>
    <w:rsid w:val="009C0414"/>
    <w:rsid w:val="009C11B4"/>
    <w:rsid w:val="009C2AEE"/>
    <w:rsid w:val="009C54FF"/>
    <w:rsid w:val="009C6023"/>
    <w:rsid w:val="009C69EA"/>
    <w:rsid w:val="009C789E"/>
    <w:rsid w:val="009C7C87"/>
    <w:rsid w:val="009C7D59"/>
    <w:rsid w:val="009D0E4F"/>
    <w:rsid w:val="009D314B"/>
    <w:rsid w:val="009D5CF7"/>
    <w:rsid w:val="009D68D5"/>
    <w:rsid w:val="009D712A"/>
    <w:rsid w:val="009D7A04"/>
    <w:rsid w:val="009E08EE"/>
    <w:rsid w:val="009E1543"/>
    <w:rsid w:val="009E3DC4"/>
    <w:rsid w:val="009F3D96"/>
    <w:rsid w:val="00A00768"/>
    <w:rsid w:val="00A05589"/>
    <w:rsid w:val="00A06A0B"/>
    <w:rsid w:val="00A06ED9"/>
    <w:rsid w:val="00A10EA2"/>
    <w:rsid w:val="00A135E1"/>
    <w:rsid w:val="00A135F6"/>
    <w:rsid w:val="00A1391B"/>
    <w:rsid w:val="00A17D12"/>
    <w:rsid w:val="00A202DC"/>
    <w:rsid w:val="00A20663"/>
    <w:rsid w:val="00A22850"/>
    <w:rsid w:val="00A22BB6"/>
    <w:rsid w:val="00A264F3"/>
    <w:rsid w:val="00A27FBD"/>
    <w:rsid w:val="00A300C7"/>
    <w:rsid w:val="00A303E4"/>
    <w:rsid w:val="00A304DF"/>
    <w:rsid w:val="00A329EE"/>
    <w:rsid w:val="00A3315F"/>
    <w:rsid w:val="00A367A7"/>
    <w:rsid w:val="00A40066"/>
    <w:rsid w:val="00A41C45"/>
    <w:rsid w:val="00A432A2"/>
    <w:rsid w:val="00A432BF"/>
    <w:rsid w:val="00A451C0"/>
    <w:rsid w:val="00A452ED"/>
    <w:rsid w:val="00A46C6F"/>
    <w:rsid w:val="00A472F2"/>
    <w:rsid w:val="00A5242F"/>
    <w:rsid w:val="00A52AAF"/>
    <w:rsid w:val="00A53DA9"/>
    <w:rsid w:val="00A54B64"/>
    <w:rsid w:val="00A5786F"/>
    <w:rsid w:val="00A6132A"/>
    <w:rsid w:val="00A62377"/>
    <w:rsid w:val="00A66384"/>
    <w:rsid w:val="00A72277"/>
    <w:rsid w:val="00A8367A"/>
    <w:rsid w:val="00A86C0C"/>
    <w:rsid w:val="00A907C7"/>
    <w:rsid w:val="00A9289D"/>
    <w:rsid w:val="00A92F64"/>
    <w:rsid w:val="00A9440F"/>
    <w:rsid w:val="00AA00A7"/>
    <w:rsid w:val="00AA247D"/>
    <w:rsid w:val="00AA2DF2"/>
    <w:rsid w:val="00AA3D7A"/>
    <w:rsid w:val="00AA46F6"/>
    <w:rsid w:val="00AB0063"/>
    <w:rsid w:val="00AB0F2A"/>
    <w:rsid w:val="00AB24B6"/>
    <w:rsid w:val="00AB37BF"/>
    <w:rsid w:val="00AB53BC"/>
    <w:rsid w:val="00AB57A1"/>
    <w:rsid w:val="00AB58C0"/>
    <w:rsid w:val="00AB73CA"/>
    <w:rsid w:val="00AB7A86"/>
    <w:rsid w:val="00AC3C28"/>
    <w:rsid w:val="00AC5557"/>
    <w:rsid w:val="00AC74CE"/>
    <w:rsid w:val="00AD0219"/>
    <w:rsid w:val="00AD08CE"/>
    <w:rsid w:val="00AD2898"/>
    <w:rsid w:val="00AD434D"/>
    <w:rsid w:val="00AD47D0"/>
    <w:rsid w:val="00AD58C5"/>
    <w:rsid w:val="00AD6166"/>
    <w:rsid w:val="00AD70A6"/>
    <w:rsid w:val="00AD7F9D"/>
    <w:rsid w:val="00AE2078"/>
    <w:rsid w:val="00AF2AF4"/>
    <w:rsid w:val="00AF50E3"/>
    <w:rsid w:val="00AF62EE"/>
    <w:rsid w:val="00B03118"/>
    <w:rsid w:val="00B03C09"/>
    <w:rsid w:val="00B0482B"/>
    <w:rsid w:val="00B0555A"/>
    <w:rsid w:val="00B05FAA"/>
    <w:rsid w:val="00B0632B"/>
    <w:rsid w:val="00B06B64"/>
    <w:rsid w:val="00B10A99"/>
    <w:rsid w:val="00B11769"/>
    <w:rsid w:val="00B130A1"/>
    <w:rsid w:val="00B15BBA"/>
    <w:rsid w:val="00B16A5C"/>
    <w:rsid w:val="00B20162"/>
    <w:rsid w:val="00B230B4"/>
    <w:rsid w:val="00B247A9"/>
    <w:rsid w:val="00B24EA0"/>
    <w:rsid w:val="00B25E7D"/>
    <w:rsid w:val="00B3043B"/>
    <w:rsid w:val="00B3686D"/>
    <w:rsid w:val="00B373C2"/>
    <w:rsid w:val="00B3787E"/>
    <w:rsid w:val="00B40C59"/>
    <w:rsid w:val="00B45463"/>
    <w:rsid w:val="00B4678A"/>
    <w:rsid w:val="00B50437"/>
    <w:rsid w:val="00B50708"/>
    <w:rsid w:val="00B5136C"/>
    <w:rsid w:val="00B5149C"/>
    <w:rsid w:val="00B52654"/>
    <w:rsid w:val="00B528E0"/>
    <w:rsid w:val="00B5566C"/>
    <w:rsid w:val="00B60945"/>
    <w:rsid w:val="00B60B9E"/>
    <w:rsid w:val="00B6300E"/>
    <w:rsid w:val="00B73481"/>
    <w:rsid w:val="00B74094"/>
    <w:rsid w:val="00B74A8E"/>
    <w:rsid w:val="00B74F05"/>
    <w:rsid w:val="00B7515C"/>
    <w:rsid w:val="00B77113"/>
    <w:rsid w:val="00B80F28"/>
    <w:rsid w:val="00B814E1"/>
    <w:rsid w:val="00B815D7"/>
    <w:rsid w:val="00B869EE"/>
    <w:rsid w:val="00B8778E"/>
    <w:rsid w:val="00B90217"/>
    <w:rsid w:val="00B906A6"/>
    <w:rsid w:val="00B92868"/>
    <w:rsid w:val="00B93F1C"/>
    <w:rsid w:val="00BA1047"/>
    <w:rsid w:val="00BA39FB"/>
    <w:rsid w:val="00BA4C3A"/>
    <w:rsid w:val="00BA78B6"/>
    <w:rsid w:val="00BB146D"/>
    <w:rsid w:val="00BB1EBC"/>
    <w:rsid w:val="00BB49F0"/>
    <w:rsid w:val="00BB543F"/>
    <w:rsid w:val="00BB62BD"/>
    <w:rsid w:val="00BC5533"/>
    <w:rsid w:val="00BC6A9D"/>
    <w:rsid w:val="00BD05F4"/>
    <w:rsid w:val="00BD2F60"/>
    <w:rsid w:val="00BD48A5"/>
    <w:rsid w:val="00BD6ADC"/>
    <w:rsid w:val="00BD6FC4"/>
    <w:rsid w:val="00BE2360"/>
    <w:rsid w:val="00BE2D9F"/>
    <w:rsid w:val="00BE2F83"/>
    <w:rsid w:val="00BE7A04"/>
    <w:rsid w:val="00BF034E"/>
    <w:rsid w:val="00BF7AAB"/>
    <w:rsid w:val="00C04495"/>
    <w:rsid w:val="00C05D73"/>
    <w:rsid w:val="00C07FC4"/>
    <w:rsid w:val="00C1113B"/>
    <w:rsid w:val="00C129F9"/>
    <w:rsid w:val="00C14D77"/>
    <w:rsid w:val="00C166AF"/>
    <w:rsid w:val="00C1783D"/>
    <w:rsid w:val="00C17CCF"/>
    <w:rsid w:val="00C21DDD"/>
    <w:rsid w:val="00C223BD"/>
    <w:rsid w:val="00C22FB2"/>
    <w:rsid w:val="00C24451"/>
    <w:rsid w:val="00C273CD"/>
    <w:rsid w:val="00C33245"/>
    <w:rsid w:val="00C34D42"/>
    <w:rsid w:val="00C35373"/>
    <w:rsid w:val="00C3660B"/>
    <w:rsid w:val="00C3713C"/>
    <w:rsid w:val="00C375D3"/>
    <w:rsid w:val="00C41B7A"/>
    <w:rsid w:val="00C42229"/>
    <w:rsid w:val="00C44909"/>
    <w:rsid w:val="00C45012"/>
    <w:rsid w:val="00C46FCD"/>
    <w:rsid w:val="00C47463"/>
    <w:rsid w:val="00C54D00"/>
    <w:rsid w:val="00C608CD"/>
    <w:rsid w:val="00C62638"/>
    <w:rsid w:val="00C62C00"/>
    <w:rsid w:val="00C6316E"/>
    <w:rsid w:val="00C6556D"/>
    <w:rsid w:val="00C65612"/>
    <w:rsid w:val="00C7283A"/>
    <w:rsid w:val="00C728E8"/>
    <w:rsid w:val="00C76286"/>
    <w:rsid w:val="00C82707"/>
    <w:rsid w:val="00C83ACA"/>
    <w:rsid w:val="00C83B48"/>
    <w:rsid w:val="00C83E0F"/>
    <w:rsid w:val="00C8435F"/>
    <w:rsid w:val="00C84516"/>
    <w:rsid w:val="00C8456B"/>
    <w:rsid w:val="00C87458"/>
    <w:rsid w:val="00C91513"/>
    <w:rsid w:val="00C92BA6"/>
    <w:rsid w:val="00C96507"/>
    <w:rsid w:val="00C96B04"/>
    <w:rsid w:val="00CA06C0"/>
    <w:rsid w:val="00CA208E"/>
    <w:rsid w:val="00CA2271"/>
    <w:rsid w:val="00CA3FD4"/>
    <w:rsid w:val="00CB09A7"/>
    <w:rsid w:val="00CB0D85"/>
    <w:rsid w:val="00CB4354"/>
    <w:rsid w:val="00CB44B1"/>
    <w:rsid w:val="00CB5E46"/>
    <w:rsid w:val="00CB5EC9"/>
    <w:rsid w:val="00CB5FE2"/>
    <w:rsid w:val="00CC4FAE"/>
    <w:rsid w:val="00CC663F"/>
    <w:rsid w:val="00CD258E"/>
    <w:rsid w:val="00CD3864"/>
    <w:rsid w:val="00CD734B"/>
    <w:rsid w:val="00CD7BD0"/>
    <w:rsid w:val="00CE3089"/>
    <w:rsid w:val="00CE4421"/>
    <w:rsid w:val="00CE4B44"/>
    <w:rsid w:val="00CE505A"/>
    <w:rsid w:val="00CE52C7"/>
    <w:rsid w:val="00CE605D"/>
    <w:rsid w:val="00CF0126"/>
    <w:rsid w:val="00CF0B64"/>
    <w:rsid w:val="00CF2B9C"/>
    <w:rsid w:val="00CF57D9"/>
    <w:rsid w:val="00CF5DE1"/>
    <w:rsid w:val="00CF7BF4"/>
    <w:rsid w:val="00D078D9"/>
    <w:rsid w:val="00D131BB"/>
    <w:rsid w:val="00D16B8B"/>
    <w:rsid w:val="00D17560"/>
    <w:rsid w:val="00D232F5"/>
    <w:rsid w:val="00D253F9"/>
    <w:rsid w:val="00D26745"/>
    <w:rsid w:val="00D274E4"/>
    <w:rsid w:val="00D276AC"/>
    <w:rsid w:val="00D32419"/>
    <w:rsid w:val="00D32642"/>
    <w:rsid w:val="00D33977"/>
    <w:rsid w:val="00D349E8"/>
    <w:rsid w:val="00D3504C"/>
    <w:rsid w:val="00D444F4"/>
    <w:rsid w:val="00D51272"/>
    <w:rsid w:val="00D555A0"/>
    <w:rsid w:val="00D558E0"/>
    <w:rsid w:val="00D56550"/>
    <w:rsid w:val="00D6096E"/>
    <w:rsid w:val="00D61572"/>
    <w:rsid w:val="00D620F4"/>
    <w:rsid w:val="00D629E9"/>
    <w:rsid w:val="00D62EC6"/>
    <w:rsid w:val="00D64D7D"/>
    <w:rsid w:val="00D66D46"/>
    <w:rsid w:val="00D74ECE"/>
    <w:rsid w:val="00D82546"/>
    <w:rsid w:val="00D8706C"/>
    <w:rsid w:val="00D8785E"/>
    <w:rsid w:val="00D87949"/>
    <w:rsid w:val="00D91275"/>
    <w:rsid w:val="00D96DAC"/>
    <w:rsid w:val="00DA2A7C"/>
    <w:rsid w:val="00DA3644"/>
    <w:rsid w:val="00DA3781"/>
    <w:rsid w:val="00DA40B7"/>
    <w:rsid w:val="00DA77E9"/>
    <w:rsid w:val="00DB468A"/>
    <w:rsid w:val="00DB4B4D"/>
    <w:rsid w:val="00DB5AFB"/>
    <w:rsid w:val="00DB727C"/>
    <w:rsid w:val="00DC0D50"/>
    <w:rsid w:val="00DC13C3"/>
    <w:rsid w:val="00DC3C39"/>
    <w:rsid w:val="00DC6A6E"/>
    <w:rsid w:val="00DD2068"/>
    <w:rsid w:val="00DD2136"/>
    <w:rsid w:val="00DD47B7"/>
    <w:rsid w:val="00DD62FD"/>
    <w:rsid w:val="00DD6C49"/>
    <w:rsid w:val="00DD7864"/>
    <w:rsid w:val="00DE5E89"/>
    <w:rsid w:val="00DE67DD"/>
    <w:rsid w:val="00DE6E3D"/>
    <w:rsid w:val="00DE6E75"/>
    <w:rsid w:val="00DF0330"/>
    <w:rsid w:val="00DF2E48"/>
    <w:rsid w:val="00DF6B3B"/>
    <w:rsid w:val="00E00DBE"/>
    <w:rsid w:val="00E012D7"/>
    <w:rsid w:val="00E0131C"/>
    <w:rsid w:val="00E016A9"/>
    <w:rsid w:val="00E02920"/>
    <w:rsid w:val="00E0678E"/>
    <w:rsid w:val="00E133FF"/>
    <w:rsid w:val="00E1393D"/>
    <w:rsid w:val="00E13D8D"/>
    <w:rsid w:val="00E1675D"/>
    <w:rsid w:val="00E17B9F"/>
    <w:rsid w:val="00E17BA5"/>
    <w:rsid w:val="00E21633"/>
    <w:rsid w:val="00E22E8C"/>
    <w:rsid w:val="00E3496D"/>
    <w:rsid w:val="00E3732D"/>
    <w:rsid w:val="00E377AB"/>
    <w:rsid w:val="00E37F77"/>
    <w:rsid w:val="00E4067F"/>
    <w:rsid w:val="00E43906"/>
    <w:rsid w:val="00E50BBF"/>
    <w:rsid w:val="00E50F89"/>
    <w:rsid w:val="00E5106E"/>
    <w:rsid w:val="00E52652"/>
    <w:rsid w:val="00E52AEC"/>
    <w:rsid w:val="00E57AD4"/>
    <w:rsid w:val="00E6041B"/>
    <w:rsid w:val="00E60FF3"/>
    <w:rsid w:val="00E61BC6"/>
    <w:rsid w:val="00E63F68"/>
    <w:rsid w:val="00E63FD7"/>
    <w:rsid w:val="00E66986"/>
    <w:rsid w:val="00E71391"/>
    <w:rsid w:val="00E71F45"/>
    <w:rsid w:val="00E73B7C"/>
    <w:rsid w:val="00E73FAE"/>
    <w:rsid w:val="00E83FD5"/>
    <w:rsid w:val="00E85EB8"/>
    <w:rsid w:val="00E861C6"/>
    <w:rsid w:val="00E87DAF"/>
    <w:rsid w:val="00E902A0"/>
    <w:rsid w:val="00E909F5"/>
    <w:rsid w:val="00E96988"/>
    <w:rsid w:val="00E9745D"/>
    <w:rsid w:val="00EA0128"/>
    <w:rsid w:val="00EB27EB"/>
    <w:rsid w:val="00EB4064"/>
    <w:rsid w:val="00EB4721"/>
    <w:rsid w:val="00EB70BC"/>
    <w:rsid w:val="00EB78B4"/>
    <w:rsid w:val="00EC39FA"/>
    <w:rsid w:val="00EC43A0"/>
    <w:rsid w:val="00EC45C2"/>
    <w:rsid w:val="00EC47AD"/>
    <w:rsid w:val="00EC4F09"/>
    <w:rsid w:val="00EC5668"/>
    <w:rsid w:val="00EC633D"/>
    <w:rsid w:val="00ED0E6B"/>
    <w:rsid w:val="00ED4D56"/>
    <w:rsid w:val="00ED6F2C"/>
    <w:rsid w:val="00EE1562"/>
    <w:rsid w:val="00EF0359"/>
    <w:rsid w:val="00EF38BE"/>
    <w:rsid w:val="00EF5700"/>
    <w:rsid w:val="00EF6D66"/>
    <w:rsid w:val="00F03F2C"/>
    <w:rsid w:val="00F0726D"/>
    <w:rsid w:val="00F07E5F"/>
    <w:rsid w:val="00F07F40"/>
    <w:rsid w:val="00F105AA"/>
    <w:rsid w:val="00F1577C"/>
    <w:rsid w:val="00F16E31"/>
    <w:rsid w:val="00F23097"/>
    <w:rsid w:val="00F2749C"/>
    <w:rsid w:val="00F30332"/>
    <w:rsid w:val="00F31759"/>
    <w:rsid w:val="00F31C86"/>
    <w:rsid w:val="00F31D8F"/>
    <w:rsid w:val="00F320C1"/>
    <w:rsid w:val="00F32DA7"/>
    <w:rsid w:val="00F3498B"/>
    <w:rsid w:val="00F3638A"/>
    <w:rsid w:val="00F40596"/>
    <w:rsid w:val="00F412DB"/>
    <w:rsid w:val="00F43FE2"/>
    <w:rsid w:val="00F468E3"/>
    <w:rsid w:val="00F46C56"/>
    <w:rsid w:val="00F5028D"/>
    <w:rsid w:val="00F505B5"/>
    <w:rsid w:val="00F516CF"/>
    <w:rsid w:val="00F5185A"/>
    <w:rsid w:val="00F51D86"/>
    <w:rsid w:val="00F5298D"/>
    <w:rsid w:val="00F540E3"/>
    <w:rsid w:val="00F555E6"/>
    <w:rsid w:val="00F57639"/>
    <w:rsid w:val="00F60C58"/>
    <w:rsid w:val="00F63D33"/>
    <w:rsid w:val="00F66A69"/>
    <w:rsid w:val="00F70D37"/>
    <w:rsid w:val="00F72E44"/>
    <w:rsid w:val="00F75CE0"/>
    <w:rsid w:val="00F7636F"/>
    <w:rsid w:val="00F77C12"/>
    <w:rsid w:val="00F80793"/>
    <w:rsid w:val="00F80A3A"/>
    <w:rsid w:val="00F80C42"/>
    <w:rsid w:val="00F84269"/>
    <w:rsid w:val="00F84D9C"/>
    <w:rsid w:val="00F90F96"/>
    <w:rsid w:val="00F910DB"/>
    <w:rsid w:val="00F91262"/>
    <w:rsid w:val="00F92957"/>
    <w:rsid w:val="00FA2266"/>
    <w:rsid w:val="00FA4050"/>
    <w:rsid w:val="00FA4988"/>
    <w:rsid w:val="00FA74A5"/>
    <w:rsid w:val="00FB0AB6"/>
    <w:rsid w:val="00FB2929"/>
    <w:rsid w:val="00FB2CBF"/>
    <w:rsid w:val="00FB2D60"/>
    <w:rsid w:val="00FB2F31"/>
    <w:rsid w:val="00FB63FB"/>
    <w:rsid w:val="00FC176A"/>
    <w:rsid w:val="00FC45D9"/>
    <w:rsid w:val="00FD1F9C"/>
    <w:rsid w:val="00FD3764"/>
    <w:rsid w:val="00FD6602"/>
    <w:rsid w:val="00FE06E7"/>
    <w:rsid w:val="00FE3075"/>
    <w:rsid w:val="00FE3763"/>
    <w:rsid w:val="00FE5E0B"/>
    <w:rsid w:val="00FE7043"/>
    <w:rsid w:val="00FE7336"/>
    <w:rsid w:val="00FE7919"/>
    <w:rsid w:val="00FF1296"/>
    <w:rsid w:val="00FF17DB"/>
    <w:rsid w:val="00FF1D0D"/>
    <w:rsid w:val="00FF4F8C"/>
    <w:rsid w:val="00FF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06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6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8F0DD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08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083A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708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083A"/>
    <w:rPr>
      <w:sz w:val="24"/>
      <w:szCs w:val="24"/>
    </w:rPr>
  </w:style>
  <w:style w:type="paragraph" w:styleId="a9">
    <w:name w:val="List Paragraph"/>
    <w:basedOn w:val="a"/>
    <w:uiPriority w:val="34"/>
    <w:qFormat/>
    <w:rsid w:val="00E57AD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9953E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953E1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953E1"/>
  </w:style>
  <w:style w:type="paragraph" w:styleId="ad">
    <w:name w:val="annotation subject"/>
    <w:basedOn w:val="ab"/>
    <w:next w:val="ab"/>
    <w:link w:val="ae"/>
    <w:uiPriority w:val="99"/>
    <w:semiHidden/>
    <w:unhideWhenUsed/>
    <w:rsid w:val="009953E1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953E1"/>
    <w:rPr>
      <w:b/>
      <w:bCs/>
    </w:rPr>
  </w:style>
  <w:style w:type="paragraph" w:styleId="af">
    <w:name w:val="Revision"/>
    <w:hidden/>
    <w:uiPriority w:val="99"/>
    <w:semiHidden/>
    <w:rsid w:val="002561CB"/>
    <w:rPr>
      <w:sz w:val="24"/>
      <w:szCs w:val="24"/>
    </w:rPr>
  </w:style>
  <w:style w:type="paragraph" w:styleId="2">
    <w:name w:val="Body Text 2"/>
    <w:basedOn w:val="a"/>
    <w:link w:val="20"/>
    <w:rsid w:val="00024210"/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024210"/>
    <w:rPr>
      <w:sz w:val="28"/>
    </w:rPr>
  </w:style>
  <w:style w:type="paragraph" w:customStyle="1" w:styleId="ConsPlusNormal">
    <w:name w:val="ConsPlusNormal"/>
    <w:rsid w:val="002E32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135E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85729&amp;dst=1000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77E58-64BE-4CD9-8E38-47722BBEC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16</Pages>
  <Words>2539</Words>
  <Characters>18214</Characters>
  <Application>Microsoft Office Word</Application>
  <DocSecurity>0</DocSecurity>
  <Lines>151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 городского округа Кинель</Company>
  <LinksUpToDate>false</LinksUpToDate>
  <CharactersWithSpaces>20712</CharactersWithSpaces>
  <SharedDoc>false</SharedDoc>
  <HLinks>
    <vt:vector size="6" baseType="variant">
      <vt:variant>
        <vt:i4>3735663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https://login.consultant.ru/link/?req=doc&amp;base=RZB&amp;n=485729&amp;dst=100005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finochef</cp:lastModifiedBy>
  <cp:revision>22</cp:revision>
  <cp:lastPrinted>2024-12-17T04:31:00Z</cp:lastPrinted>
  <dcterms:created xsi:type="dcterms:W3CDTF">2024-11-01T13:47:00Z</dcterms:created>
  <dcterms:modified xsi:type="dcterms:W3CDTF">2024-12-24T04:28:00Z</dcterms:modified>
</cp:coreProperties>
</file>